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AA4C4" w14:textId="042E2EB4" w:rsidR="007C2FEE" w:rsidRPr="002C1790" w:rsidRDefault="00B643DB" w:rsidP="007C2FEE">
      <w:pPr>
        <w:pStyle w:val="Head"/>
        <w:rPr>
          <w:lang w:val="pt-BR"/>
        </w:rPr>
      </w:pPr>
      <w:proofErr w:type="spellStart"/>
      <w:r>
        <w:rPr>
          <w:lang w:val="es-ES"/>
        </w:rPr>
        <w:t>Vögele</w:t>
      </w:r>
      <w:proofErr w:type="spellEnd"/>
      <w:r>
        <w:rPr>
          <w:lang w:val="es-ES"/>
        </w:rPr>
        <w:t xml:space="preserve"> │ Rehabilitación acústica con la extendedora de última generación</w:t>
      </w:r>
    </w:p>
    <w:p w14:paraId="164FD224" w14:textId="5C2172A6" w:rsidR="000755E5" w:rsidRPr="002C1790" w:rsidRDefault="0047735F" w:rsidP="000755E5">
      <w:pPr>
        <w:spacing w:before="100" w:beforeAutospacing="1" w:after="100" w:afterAutospacing="1"/>
        <w:outlineLvl w:val="3"/>
        <w:rPr>
          <w:rFonts w:eastAsiaTheme="majorEastAsia" w:cstheme="majorBidi"/>
          <w:b/>
          <w:iCs/>
          <w:sz w:val="28"/>
          <w:szCs w:val="28"/>
          <w:lang w:val="pt-BR"/>
        </w:rPr>
      </w:pPr>
      <w:r>
        <w:rPr>
          <w:rFonts w:eastAsiaTheme="majorEastAsia" w:cstheme="majorBidi"/>
          <w:b/>
          <w:bCs/>
          <w:sz w:val="28"/>
          <w:szCs w:val="28"/>
          <w:lang w:val="es-ES"/>
        </w:rPr>
        <w:t>La SUPER 1900-5i extiende una capa de rodadura de bajo ruido</w:t>
      </w:r>
    </w:p>
    <w:p w14:paraId="41C6CA13" w14:textId="7AC259CC" w:rsidR="00FB47B3" w:rsidRPr="002C1790" w:rsidRDefault="00CC084F" w:rsidP="00D37CD6">
      <w:pPr>
        <w:jc w:val="both"/>
        <w:rPr>
          <w:rFonts w:eastAsiaTheme="minorHAnsi" w:cstheme="minorBidi"/>
          <w:bCs/>
          <w:sz w:val="22"/>
          <w:szCs w:val="24"/>
          <w:lang w:val="pt-BR"/>
        </w:rPr>
      </w:pPr>
      <w:r>
        <w:rPr>
          <w:rFonts w:eastAsiaTheme="minorHAnsi" w:cstheme="minorBidi"/>
          <w:b/>
          <w:bCs/>
          <w:sz w:val="22"/>
          <w:szCs w:val="24"/>
          <w:lang w:val="es-ES"/>
        </w:rPr>
        <w:t xml:space="preserve">Tráfico fluido, estrictas especificaciones de prevención del ruido: en las cercanías de Berna (Suiza), una extendedora de </w:t>
      </w:r>
      <w:proofErr w:type="spellStart"/>
      <w:r>
        <w:rPr>
          <w:rFonts w:eastAsiaTheme="minorHAnsi" w:cstheme="minorBidi"/>
          <w:b/>
          <w:bCs/>
          <w:sz w:val="22"/>
          <w:szCs w:val="24"/>
          <w:lang w:val="es-ES"/>
        </w:rPr>
        <w:t>Vögele</w:t>
      </w:r>
      <w:proofErr w:type="spellEnd"/>
      <w:r>
        <w:rPr>
          <w:rFonts w:eastAsiaTheme="minorHAnsi" w:cstheme="minorBidi"/>
          <w:b/>
          <w:bCs/>
          <w:sz w:val="22"/>
          <w:szCs w:val="24"/>
          <w:lang w:val="es-ES"/>
        </w:rPr>
        <w:t xml:space="preserve"> de la generación «Guion 5» renovó un tramo de la autopista A6. En un total de 6 km de longitud y 20 m de anchura, se extendió una capa de rodadura de bajo ruido en varias secciones.</w:t>
      </w:r>
    </w:p>
    <w:p w14:paraId="0243229B" w14:textId="5464538E" w:rsidR="008A3987" w:rsidRPr="002C1790" w:rsidRDefault="008A3987" w:rsidP="008A3987">
      <w:pPr>
        <w:jc w:val="both"/>
        <w:rPr>
          <w:rFonts w:eastAsiaTheme="minorHAnsi" w:cstheme="minorBidi"/>
          <w:b/>
          <w:sz w:val="22"/>
          <w:szCs w:val="24"/>
          <w:lang w:val="pt-BR"/>
        </w:rPr>
      </w:pPr>
    </w:p>
    <w:p w14:paraId="649356C5" w14:textId="0CFBDFF9" w:rsidR="00D07C5E" w:rsidRPr="002C1790" w:rsidRDefault="008A3987" w:rsidP="005D5414">
      <w:pPr>
        <w:jc w:val="both"/>
        <w:rPr>
          <w:rFonts w:eastAsiaTheme="minorHAnsi" w:cstheme="minorBidi"/>
          <w:bCs/>
          <w:sz w:val="22"/>
          <w:szCs w:val="24"/>
          <w:lang w:val="pt-BR"/>
        </w:rPr>
      </w:pPr>
      <w:r>
        <w:rPr>
          <w:rFonts w:eastAsiaTheme="minorHAnsi" w:cstheme="minorBidi"/>
          <w:sz w:val="22"/>
          <w:szCs w:val="24"/>
          <w:lang w:val="es-ES"/>
        </w:rPr>
        <w:t xml:space="preserve">En la A6, en las cercanías de Berna, las congestiones son habituales. Para mejorar la fluidez del tráfico y reducir la contaminación acústica y ambiental en esta región densamente poblada, se aplica un denominado «sistema de arcén transitable». En horas punta, los vehículos pueden utilizar también los arcenes como carriles. El objetivo es conseguir capacidades adicionales y, al mismo tiempo, mejorar la prevención del ruido. Para ello, la asociación de las empresas Frutiger AG y </w:t>
      </w:r>
      <w:proofErr w:type="spellStart"/>
      <w:r>
        <w:rPr>
          <w:rFonts w:eastAsiaTheme="minorHAnsi" w:cstheme="minorBidi"/>
          <w:sz w:val="22"/>
          <w:szCs w:val="24"/>
          <w:lang w:val="es-ES"/>
        </w:rPr>
        <w:t>Marti</w:t>
      </w:r>
      <w:proofErr w:type="spellEnd"/>
      <w:r>
        <w:rPr>
          <w:rFonts w:eastAsiaTheme="minorHAnsi" w:cstheme="minorBidi"/>
          <w:sz w:val="22"/>
          <w:szCs w:val="24"/>
          <w:lang w:val="es-ES"/>
        </w:rPr>
        <w:t xml:space="preserve"> AG encargada implementó varias medidas: la ampliación de barreras acústicas, la rehabilitación de puentes y la renovación de los arcenes. Además, parte del proyecto consistió en el extendido de una capa de rodadura de asfalto de bajo ruido en todas las calzadas del tramo de unos 6 km de longitud.</w:t>
      </w:r>
    </w:p>
    <w:p w14:paraId="0374A1D5" w14:textId="77777777" w:rsidR="003F2CBC" w:rsidRPr="002C1790" w:rsidRDefault="003F2CBC" w:rsidP="003177D2">
      <w:pPr>
        <w:jc w:val="both"/>
        <w:rPr>
          <w:rFonts w:eastAsiaTheme="minorHAnsi" w:cstheme="minorBidi"/>
          <w:bCs/>
          <w:sz w:val="22"/>
          <w:szCs w:val="24"/>
          <w:lang w:val="pt-BR"/>
        </w:rPr>
      </w:pPr>
    </w:p>
    <w:p w14:paraId="2C711FD4" w14:textId="7A97A2C6" w:rsidR="003F2CBC" w:rsidRPr="002C1790" w:rsidRDefault="003F2CBC" w:rsidP="003F2CBC">
      <w:pPr>
        <w:jc w:val="both"/>
        <w:rPr>
          <w:rFonts w:eastAsiaTheme="minorHAnsi" w:cstheme="minorBidi"/>
          <w:b/>
          <w:bCs/>
          <w:sz w:val="22"/>
          <w:szCs w:val="24"/>
          <w:lang w:val="pt-BR"/>
        </w:rPr>
      </w:pPr>
      <w:r>
        <w:rPr>
          <w:rFonts w:eastAsiaTheme="minorHAnsi" w:cstheme="minorBidi"/>
          <w:b/>
          <w:bCs/>
          <w:sz w:val="22"/>
          <w:szCs w:val="24"/>
          <w:lang w:val="es-ES"/>
        </w:rPr>
        <w:t>Extendido con requisitos estrictos</w:t>
      </w:r>
    </w:p>
    <w:p w14:paraId="004AF8A8" w14:textId="35CC067C" w:rsidR="008D4DDD" w:rsidRPr="002C1790" w:rsidRDefault="00BF6706" w:rsidP="008D4DDD">
      <w:pPr>
        <w:jc w:val="both"/>
        <w:rPr>
          <w:rFonts w:eastAsiaTheme="minorHAnsi" w:cstheme="minorBidi"/>
          <w:bCs/>
          <w:sz w:val="22"/>
          <w:szCs w:val="24"/>
          <w:lang w:val="pt-BR"/>
        </w:rPr>
      </w:pPr>
      <w:r>
        <w:rPr>
          <w:rFonts w:eastAsiaTheme="minorHAnsi" w:cstheme="minorBidi"/>
          <w:sz w:val="22"/>
          <w:szCs w:val="24"/>
          <w:lang w:val="es-ES"/>
        </w:rPr>
        <w:t>A fin de minimizar las molestias a los vecinos y los usuarios de la autopista durante las obras de construcción, se exigieron trabajos silenciosos con máquinas de bajo ruido en un breve período de tiempo. Asimismo, hubo que mantener el tráfico en ambos sentidos de marcha.</w:t>
      </w:r>
    </w:p>
    <w:p w14:paraId="1C8B7A47" w14:textId="77777777" w:rsidR="00B61713" w:rsidRPr="002C1790" w:rsidRDefault="00B61713" w:rsidP="008D4DDD">
      <w:pPr>
        <w:jc w:val="both"/>
        <w:rPr>
          <w:rFonts w:eastAsiaTheme="minorHAnsi" w:cstheme="minorBidi"/>
          <w:bCs/>
          <w:sz w:val="22"/>
          <w:szCs w:val="24"/>
          <w:lang w:val="pt-BR"/>
        </w:rPr>
      </w:pPr>
    </w:p>
    <w:p w14:paraId="011AD40A" w14:textId="2C323EF1" w:rsidR="00B61713" w:rsidRPr="002C1790" w:rsidRDefault="00FF71DD" w:rsidP="008D4DDD">
      <w:pPr>
        <w:jc w:val="both"/>
        <w:rPr>
          <w:rFonts w:eastAsiaTheme="minorHAnsi" w:cstheme="minorBidi"/>
          <w:b/>
          <w:sz w:val="22"/>
          <w:szCs w:val="24"/>
          <w:lang w:val="pt-BR"/>
        </w:rPr>
      </w:pPr>
      <w:r>
        <w:rPr>
          <w:rFonts w:eastAsiaTheme="minorHAnsi" w:cstheme="minorBidi"/>
          <w:b/>
          <w:bCs/>
          <w:sz w:val="22"/>
          <w:szCs w:val="24"/>
          <w:lang w:val="es-ES"/>
        </w:rPr>
        <w:t>SUPER 1900-5i: silenciosa y eficiente</w:t>
      </w:r>
    </w:p>
    <w:p w14:paraId="3714CD0D" w14:textId="6F219145" w:rsidR="006F6139" w:rsidRPr="002C1790" w:rsidRDefault="005260F7" w:rsidP="00D47489">
      <w:pPr>
        <w:jc w:val="both"/>
        <w:rPr>
          <w:rFonts w:eastAsiaTheme="minorHAnsi" w:cstheme="minorBidi"/>
          <w:bCs/>
          <w:sz w:val="22"/>
          <w:szCs w:val="24"/>
          <w:lang w:val="pt-BR"/>
        </w:rPr>
      </w:pPr>
      <w:r>
        <w:rPr>
          <w:rFonts w:eastAsiaTheme="minorHAnsi" w:cstheme="minorBidi"/>
          <w:sz w:val="22"/>
          <w:szCs w:val="24"/>
          <w:lang w:val="es-ES"/>
        </w:rPr>
        <w:t xml:space="preserve">La empresa constructora optó por una extendedora de </w:t>
      </w:r>
      <w:proofErr w:type="spellStart"/>
      <w:r>
        <w:rPr>
          <w:rFonts w:eastAsiaTheme="minorHAnsi" w:cstheme="minorBidi"/>
          <w:sz w:val="22"/>
          <w:szCs w:val="24"/>
          <w:lang w:val="es-ES"/>
        </w:rPr>
        <w:t>Vögele</w:t>
      </w:r>
      <w:proofErr w:type="spellEnd"/>
      <w:r>
        <w:rPr>
          <w:rFonts w:eastAsiaTheme="minorHAnsi" w:cstheme="minorBidi"/>
          <w:sz w:val="22"/>
          <w:szCs w:val="24"/>
          <w:lang w:val="es-ES"/>
        </w:rPr>
        <w:t xml:space="preserve"> de última generación: la SUPER 1900-5i, en combinación con la regla extensible AB 500 TV. A pesar de su potente motor de 6 cilindros, que ofrece 163 kW a 1700 rpm incluso en el modo ECO, la extendedora permite un funcionamiento silencioso y de bajo consumo. Para ello, entre otras cosas, </w:t>
      </w:r>
      <w:proofErr w:type="spellStart"/>
      <w:r>
        <w:rPr>
          <w:rFonts w:eastAsiaTheme="minorHAnsi" w:cstheme="minorBidi"/>
          <w:sz w:val="22"/>
          <w:szCs w:val="24"/>
          <w:lang w:val="es-ES"/>
        </w:rPr>
        <w:t>Vögele</w:t>
      </w:r>
      <w:proofErr w:type="spellEnd"/>
      <w:r>
        <w:rPr>
          <w:rFonts w:eastAsiaTheme="minorHAnsi" w:cstheme="minorBidi"/>
          <w:sz w:val="22"/>
          <w:szCs w:val="24"/>
          <w:lang w:val="es-ES"/>
        </w:rPr>
        <w:t xml:space="preserve"> ha optimizado el paquete de reducción de emisiones </w:t>
      </w:r>
      <w:proofErr w:type="spellStart"/>
      <w:r>
        <w:rPr>
          <w:rFonts w:eastAsiaTheme="minorHAnsi" w:cstheme="minorBidi"/>
          <w:sz w:val="22"/>
          <w:szCs w:val="24"/>
          <w:lang w:val="es-ES"/>
        </w:rPr>
        <w:t>EcoPlus</w:t>
      </w:r>
      <w:proofErr w:type="spellEnd"/>
      <w:r>
        <w:rPr>
          <w:rFonts w:eastAsiaTheme="minorHAnsi" w:cstheme="minorBidi"/>
          <w:sz w:val="22"/>
          <w:szCs w:val="24"/>
          <w:lang w:val="es-ES"/>
        </w:rPr>
        <w:t xml:space="preserve"> para que esta máquina «Guion 5» trabaje con menos ruido que su predecesora. La regla de última generación también produce menos ruido. Además, el concepto de mando </w:t>
      </w:r>
      <w:proofErr w:type="spellStart"/>
      <w:r>
        <w:rPr>
          <w:rFonts w:eastAsiaTheme="minorHAnsi" w:cstheme="minorBidi"/>
          <w:sz w:val="22"/>
          <w:szCs w:val="24"/>
          <w:lang w:val="es-ES"/>
        </w:rPr>
        <w:t>ErgoPlus</w:t>
      </w:r>
      <w:proofErr w:type="spellEnd"/>
      <w:r>
        <w:rPr>
          <w:rFonts w:eastAsiaTheme="minorHAnsi" w:cstheme="minorBidi"/>
          <w:sz w:val="22"/>
          <w:szCs w:val="24"/>
          <w:lang w:val="es-ES"/>
        </w:rPr>
        <w:t xml:space="preserve"> 5 perfeccionado, las nuevas funciones automáticas y de asistencia, las nuevas características de confort y la gestión de material optimizada garantizaron un extendido rápido y de alta calidad en la A6.</w:t>
      </w:r>
    </w:p>
    <w:p w14:paraId="4920856A" w14:textId="77777777" w:rsidR="00731555" w:rsidRPr="002C1790" w:rsidRDefault="00731555" w:rsidP="00DF1F0C">
      <w:pPr>
        <w:pStyle w:val="Absatzberschrift"/>
        <w:rPr>
          <w:lang w:val="pt-BR"/>
        </w:rPr>
      </w:pPr>
    </w:p>
    <w:p w14:paraId="066348C4" w14:textId="18A2151C" w:rsidR="00940017" w:rsidRPr="002C1790" w:rsidRDefault="00967C58" w:rsidP="00DF1F0C">
      <w:pPr>
        <w:pStyle w:val="Absatzberschrift"/>
        <w:rPr>
          <w:lang w:val="pt-BR"/>
        </w:rPr>
      </w:pPr>
      <w:r>
        <w:rPr>
          <w:bCs/>
          <w:lang w:val="es-ES"/>
        </w:rPr>
        <w:t>La alimentación de material coordinada con precisión aumenta la calidad</w:t>
      </w:r>
    </w:p>
    <w:p w14:paraId="2343EA70" w14:textId="75CEF62E" w:rsidR="00ED1F84" w:rsidRPr="002C1790" w:rsidRDefault="005260F7" w:rsidP="00FD6575">
      <w:pPr>
        <w:pStyle w:val="Standardabsatz"/>
        <w:rPr>
          <w:lang w:val="pt-BR"/>
        </w:rPr>
      </w:pPr>
      <w:r>
        <w:rPr>
          <w:lang w:val="es-ES"/>
        </w:rPr>
        <w:t xml:space="preserve">La extendedora de la </w:t>
      </w:r>
      <w:proofErr w:type="spellStart"/>
      <w:r>
        <w:rPr>
          <w:lang w:val="es-ES"/>
        </w:rPr>
        <w:t>Highway</w:t>
      </w:r>
      <w:proofErr w:type="spellEnd"/>
      <w:r>
        <w:rPr>
          <w:lang w:val="es-ES"/>
        </w:rPr>
        <w:t xml:space="preserve"> </w:t>
      </w:r>
      <w:proofErr w:type="spellStart"/>
      <w:r>
        <w:rPr>
          <w:lang w:val="es-ES"/>
        </w:rPr>
        <w:t>Class</w:t>
      </w:r>
      <w:proofErr w:type="spellEnd"/>
      <w:r>
        <w:rPr>
          <w:lang w:val="es-ES"/>
        </w:rPr>
        <w:t xml:space="preserve"> extendió la capa de rodadura de 3 cm de espesor en varias secciones con una anchura de 3,2 m. «Debido a los elevados requisitos de calidad, para nosotros era importante que el extendido fuera eficiente y que tuviera el menor número de interrupciones posible», explica Matthias Baumann, encargado de obras de construcción de carreteras de Frutiger AG. «En este contexto, nos convencieron el cómodo ajuste de la velocidad de extendido, la gran tolva de la mezcla </w:t>
      </w:r>
      <w:r>
        <w:rPr>
          <w:lang w:val="es-ES"/>
        </w:rPr>
        <w:lastRenderedPageBreak/>
        <w:t xml:space="preserve">con una capacidad de 14 t y la gestión de material de la SUPER 1900-5i». Con respecto a la generación «Guion 3», </w:t>
      </w:r>
      <w:proofErr w:type="spellStart"/>
      <w:r>
        <w:rPr>
          <w:lang w:val="es-ES"/>
        </w:rPr>
        <w:t>Vögele</w:t>
      </w:r>
      <w:proofErr w:type="spellEnd"/>
      <w:r>
        <w:rPr>
          <w:lang w:val="es-ES"/>
        </w:rPr>
        <w:t xml:space="preserve"> ha perfeccionado el control del transporte de material: ahora el sinfín de distribución y las cintas transportadoras se comunican entre sí, garantizando de este modo una alimentación de material aún más uniforme y coordinada con mayor precisión. Así se evitan picos de carga, se ahorra carburante y se consigue una aplicación óptima del material y, por tanto, también un extendido sin interrupciones.</w:t>
      </w:r>
    </w:p>
    <w:p w14:paraId="55C560B9" w14:textId="591ED28A" w:rsidR="00ED1F84" w:rsidRPr="002C1790" w:rsidRDefault="00ED1F84" w:rsidP="0026383E">
      <w:pPr>
        <w:pStyle w:val="Absatzberschrift"/>
        <w:rPr>
          <w:lang w:val="pt-BR"/>
        </w:rPr>
      </w:pPr>
      <w:r>
        <w:rPr>
          <w:bCs/>
          <w:lang w:val="es-ES"/>
        </w:rPr>
        <w:t xml:space="preserve">El ajuste hidráulico del recorrido del </w:t>
      </w:r>
      <w:proofErr w:type="spellStart"/>
      <w:r>
        <w:rPr>
          <w:bCs/>
          <w:lang w:val="es-ES"/>
        </w:rPr>
        <w:t>támper</w:t>
      </w:r>
      <w:proofErr w:type="spellEnd"/>
      <w:r>
        <w:rPr>
          <w:bCs/>
          <w:lang w:val="es-ES"/>
        </w:rPr>
        <w:t xml:space="preserve"> ahorra tiempo</w:t>
      </w:r>
    </w:p>
    <w:p w14:paraId="356E50C7" w14:textId="404DB990" w:rsidR="00ED1356" w:rsidRPr="002C1790" w:rsidRDefault="00E3357E" w:rsidP="00FD6575">
      <w:pPr>
        <w:pStyle w:val="Standardabsatz"/>
        <w:rPr>
          <w:bCs/>
          <w:lang w:val="pt-BR"/>
        </w:rPr>
      </w:pPr>
      <w:r>
        <w:rPr>
          <w:lang w:val="es-ES"/>
        </w:rPr>
        <w:t xml:space="preserve">La alta calidad y la rentabilidad también se garantizaron con la nueva regla extensible AB 500 TV: unos calentadores de inmersión más potentes hacen que la disponibilidad para el servicio sea aún más rápida. Además, el ajuste hidráulico del recorrido del </w:t>
      </w:r>
      <w:proofErr w:type="spellStart"/>
      <w:r>
        <w:rPr>
          <w:lang w:val="es-ES"/>
        </w:rPr>
        <w:t>támper</w:t>
      </w:r>
      <w:proofErr w:type="spellEnd"/>
      <w:r>
        <w:rPr>
          <w:lang w:val="es-ES"/>
        </w:rPr>
        <w:t xml:space="preserve"> es muy práctico y permite ahorrar mucho tiempo: «En lugar de ajustar a mano cada una de las excéntricas, con la función Dual </w:t>
      </w:r>
      <w:proofErr w:type="spellStart"/>
      <w:r>
        <w:rPr>
          <w:lang w:val="es-ES"/>
        </w:rPr>
        <w:t>Power</w:t>
      </w:r>
      <w:proofErr w:type="spellEnd"/>
      <w:r>
        <w:rPr>
          <w:lang w:val="es-ES"/>
        </w:rPr>
        <w:t xml:space="preserve"> Shift </w:t>
      </w:r>
      <w:proofErr w:type="spellStart"/>
      <w:r>
        <w:rPr>
          <w:lang w:val="es-ES"/>
        </w:rPr>
        <w:t>Tamper</w:t>
      </w:r>
      <w:proofErr w:type="spellEnd"/>
      <w:r>
        <w:rPr>
          <w:lang w:val="es-ES"/>
        </w:rPr>
        <w:t xml:space="preserve"> pudimos ajustar el recorrido del </w:t>
      </w:r>
      <w:proofErr w:type="spellStart"/>
      <w:r>
        <w:rPr>
          <w:lang w:val="es-ES"/>
        </w:rPr>
        <w:t>támper</w:t>
      </w:r>
      <w:proofErr w:type="spellEnd"/>
      <w:r>
        <w:rPr>
          <w:lang w:val="es-ES"/>
        </w:rPr>
        <w:t xml:space="preserve"> adecuado de 2 mm con mucha facilidad pulsando un botón y lograr así una compactación óptima», indica el conductor de extendedoras Steffen Horn.</w:t>
      </w:r>
    </w:p>
    <w:p w14:paraId="02883AEC" w14:textId="2C26F075" w:rsidR="00A53F5C" w:rsidRPr="002C1790" w:rsidRDefault="00A53F5C" w:rsidP="00A53F5C">
      <w:pPr>
        <w:pStyle w:val="Absatzberschrift"/>
        <w:rPr>
          <w:lang w:val="pt-BR"/>
        </w:rPr>
      </w:pPr>
      <w:r>
        <w:rPr>
          <w:bCs/>
          <w:lang w:val="es-ES"/>
        </w:rPr>
        <w:t>El manejo inteligente acelera el extendido</w:t>
      </w:r>
    </w:p>
    <w:p w14:paraId="6A12B8AA" w14:textId="3CD755DB" w:rsidR="009A567E" w:rsidRPr="002C1790" w:rsidRDefault="0097040E" w:rsidP="00A53F5C">
      <w:pPr>
        <w:pStyle w:val="Standardabsatz"/>
        <w:rPr>
          <w:lang w:val="pt-BR"/>
        </w:rPr>
      </w:pPr>
      <w:r>
        <w:rPr>
          <w:lang w:val="es-ES"/>
        </w:rPr>
        <w:t xml:space="preserve">Otra ventaja fue, desde el punto de vista del equipo de operarios, el concepto de mando </w:t>
      </w:r>
      <w:proofErr w:type="spellStart"/>
      <w:r>
        <w:rPr>
          <w:lang w:val="es-ES"/>
        </w:rPr>
        <w:t>ErgoPlus</w:t>
      </w:r>
      <w:proofErr w:type="spellEnd"/>
      <w:r>
        <w:rPr>
          <w:lang w:val="es-ES"/>
        </w:rPr>
        <w:t xml:space="preserve"> 5: en comparación con la variante «Guion 3», la consola de mando del conductor ofrece una visión general mejorada, mayor comodidad, ergonomía y una pantalla táctil opcional. </w:t>
      </w:r>
      <w:proofErr w:type="spellStart"/>
      <w:r>
        <w:rPr>
          <w:lang w:val="es-ES"/>
        </w:rPr>
        <w:t>Vögele</w:t>
      </w:r>
      <w:proofErr w:type="spellEnd"/>
      <w:r>
        <w:rPr>
          <w:lang w:val="es-ES"/>
        </w:rPr>
        <w:t xml:space="preserve"> ha simplificado el manejo de las distintas funciones, mejorado el diseño, reducido la altura en favor del espacio para las piernas e integrado portavasos y espacios portaobjetos adicionales, por ejemplo, para teléfonos inteligentes. «Como realizamos el extendido en varias secciones, también resultó muy útil la función de memoria de </w:t>
      </w:r>
      <w:proofErr w:type="spellStart"/>
      <w:r>
        <w:rPr>
          <w:lang w:val="es-ES"/>
        </w:rPr>
        <w:t>AutoSet</w:t>
      </w:r>
      <w:proofErr w:type="spellEnd"/>
      <w:r>
        <w:rPr>
          <w:lang w:val="es-ES"/>
        </w:rPr>
        <w:t xml:space="preserve"> Plus», señala Horn. Con ella, pueden guardarse programas de extendido y volver a utilizarse para la siguiente sección pulsando un botón. La automatización de procesos no solo evita errores, sino que también acelera el extendido.</w:t>
      </w:r>
    </w:p>
    <w:p w14:paraId="06356694" w14:textId="3CEB3CD8" w:rsidR="00A53F5C" w:rsidRPr="002C1790" w:rsidRDefault="00272BC7" w:rsidP="0004739D">
      <w:pPr>
        <w:pStyle w:val="Absatzberschrift"/>
        <w:rPr>
          <w:lang w:val="pt-BR"/>
        </w:rPr>
      </w:pPr>
      <w:r>
        <w:rPr>
          <w:bCs/>
          <w:lang w:val="es-ES"/>
        </w:rPr>
        <w:t>Iluminación integrada sin trabajos de montaje</w:t>
      </w:r>
    </w:p>
    <w:p w14:paraId="7DE80F9A" w14:textId="242AF4BF" w:rsidR="00AF6959" w:rsidRPr="002C1790" w:rsidRDefault="00B27504" w:rsidP="00F42656">
      <w:pPr>
        <w:pStyle w:val="Standardabsatz"/>
        <w:rPr>
          <w:lang w:val="pt-BR"/>
        </w:rPr>
      </w:pPr>
      <w:r>
        <w:rPr>
          <w:lang w:val="es-ES"/>
        </w:rPr>
        <w:t>Además, dado que el equipo de extendido utilizó la extendedora también bajo puentes, en túneles y por la noche, usó el nuevo paquete de luces Plus: los reflectores LED están integrados en el techo de la SUPER 1900-5i e iluminan la zona de la extendedora y de la regla en toda la anchura de extendido.</w:t>
      </w:r>
      <w:r>
        <w:rPr>
          <w:color w:val="000000" w:themeColor="text1"/>
          <w:szCs w:val="22"/>
          <w:lang w:val="es-ES"/>
        </w:rPr>
        <w:t xml:space="preserve"> De esta manera, no es necesario transportar ni montar luces o balones luminosos adicionales. </w:t>
      </w:r>
      <w:r>
        <w:rPr>
          <w:lang w:val="es-ES"/>
        </w:rPr>
        <w:t>«La iluminación con tan solo pulsar un botón hace que los trabajos, especialmente en una obra como esta, sean mucho más seguros y eficientes», dice Baumann. «Pudimos utilizar la iluminación sin esfuerzo y en momentos puntuales, por ejemplo, en caso de mala visibilidad debajo de puentes o en túneles».</w:t>
      </w:r>
    </w:p>
    <w:p w14:paraId="2B19B174" w14:textId="79BC2884" w:rsidR="00860235" w:rsidRPr="002C1790" w:rsidRDefault="005139AD" w:rsidP="00470DB0">
      <w:pPr>
        <w:pStyle w:val="Teaserhead"/>
        <w:rPr>
          <w:lang w:val="pt-BR"/>
        </w:rPr>
      </w:pPr>
      <w:r>
        <w:rPr>
          <w:bCs/>
          <w:lang w:val="es-ES"/>
        </w:rPr>
        <w:t>Silenciosa, rápida y segura</w:t>
      </w:r>
    </w:p>
    <w:p w14:paraId="46CC1737" w14:textId="1FC73521" w:rsidR="00FC2491" w:rsidRPr="002C1790" w:rsidRDefault="00470DB0" w:rsidP="00DB715D">
      <w:pPr>
        <w:pStyle w:val="Standardabsatz"/>
        <w:rPr>
          <w:lang w:val="pt-BR"/>
        </w:rPr>
      </w:pPr>
      <w:r>
        <w:rPr>
          <w:lang w:val="es-ES"/>
        </w:rPr>
        <w:t xml:space="preserve">Los desarrollos técnicos y las características de la extendedora de </w:t>
      </w:r>
      <w:proofErr w:type="spellStart"/>
      <w:r>
        <w:rPr>
          <w:lang w:val="es-ES"/>
        </w:rPr>
        <w:t>Vögele</w:t>
      </w:r>
      <w:proofErr w:type="spellEnd"/>
      <w:r>
        <w:rPr>
          <w:lang w:val="es-ES"/>
        </w:rPr>
        <w:t xml:space="preserve"> contribuyeron de forma determinante a su exitosa utilización en la A6: el accionamiento silencioso y potente, la gestión de material optimizada, las funciones automáticas y de asistencia, así como el nuevo concepto de iluminación han aumentado considerablemente la prevención del ruido, la rentabilidad y la seguridad en la obra.</w:t>
      </w:r>
    </w:p>
    <w:p w14:paraId="1820FE86" w14:textId="77777777" w:rsidR="0037531B" w:rsidRPr="002C1790" w:rsidRDefault="0037531B" w:rsidP="00BC487A">
      <w:pPr>
        <w:rPr>
          <w:b/>
          <w:bCs/>
          <w:sz w:val="22"/>
          <w:szCs w:val="22"/>
          <w:lang w:val="pt-BR"/>
        </w:rPr>
      </w:pPr>
    </w:p>
    <w:p w14:paraId="449EBDEC" w14:textId="77777777" w:rsidR="00225C21" w:rsidRPr="002C1790" w:rsidRDefault="00225C21">
      <w:pPr>
        <w:rPr>
          <w:b/>
          <w:bCs/>
          <w:sz w:val="22"/>
          <w:szCs w:val="22"/>
          <w:lang w:val="pt-BR"/>
        </w:rPr>
      </w:pPr>
      <w:r>
        <w:rPr>
          <w:b/>
          <w:bCs/>
          <w:sz w:val="22"/>
          <w:szCs w:val="22"/>
          <w:lang w:val="es-ES"/>
        </w:rPr>
        <w:br w:type="page"/>
      </w:r>
    </w:p>
    <w:p w14:paraId="045853AD" w14:textId="1EFC0028" w:rsidR="007C2FEE" w:rsidRPr="002C1790" w:rsidRDefault="005764F8" w:rsidP="00BC487A">
      <w:pPr>
        <w:rPr>
          <w:b/>
          <w:bCs/>
          <w:sz w:val="22"/>
          <w:szCs w:val="22"/>
          <w:lang w:val="pt-BR"/>
        </w:rPr>
      </w:pPr>
      <w:r>
        <w:rPr>
          <w:b/>
          <w:bCs/>
          <w:sz w:val="22"/>
          <w:szCs w:val="22"/>
          <w:lang w:val="es-ES"/>
        </w:rPr>
        <w:lastRenderedPageBreak/>
        <w:t>Otras fotos:</w:t>
      </w:r>
    </w:p>
    <w:p w14:paraId="4B8EB737" w14:textId="77777777" w:rsidR="00BC487A" w:rsidRPr="002C1790" w:rsidRDefault="00BC487A" w:rsidP="00BC487A">
      <w:pPr>
        <w:rPr>
          <w:rFonts w:eastAsiaTheme="minorHAnsi" w:cstheme="minorBidi"/>
          <w:b/>
          <w:sz w:val="22"/>
          <w:szCs w:val="24"/>
          <w:lang w:val="pt-BR"/>
        </w:rPr>
      </w:pPr>
    </w:p>
    <w:p w14:paraId="76D138CA" w14:textId="3510B1AE" w:rsidR="001A7FB9" w:rsidRPr="002C1790" w:rsidRDefault="002D54D0" w:rsidP="00686219">
      <w:pPr>
        <w:pStyle w:val="BUbold"/>
        <w:rPr>
          <w:b w:val="0"/>
          <w:bCs/>
          <w:lang w:val="pt-BR"/>
        </w:rPr>
      </w:pPr>
      <w:r>
        <w:rPr>
          <w:b w:val="0"/>
          <w:noProof/>
          <w:lang w:val="es-ES"/>
        </w:rPr>
        <w:drawing>
          <wp:inline distT="0" distB="0" distL="0" distR="0" wp14:anchorId="35C6B8E2" wp14:editId="17697863">
            <wp:extent cx="1924152" cy="128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46234" cy="1297421"/>
                    </a:xfrm>
                    <a:prstGeom prst="rect">
                      <a:avLst/>
                    </a:prstGeom>
                    <a:noFill/>
                    <a:ln>
                      <a:noFill/>
                    </a:ln>
                  </pic:spPr>
                </pic:pic>
              </a:graphicData>
            </a:graphic>
          </wp:inline>
        </w:drawing>
      </w:r>
      <w:r>
        <w:rPr>
          <w:bCs/>
          <w:noProof/>
          <w:lang w:val="es-ES"/>
        </w:rPr>
        <w:t xml:space="preserve"> </w:t>
      </w:r>
      <w:r>
        <w:rPr>
          <w:bCs/>
          <w:lang w:val="es-ES"/>
        </w:rPr>
        <w:br/>
        <w:t>JV_SUPER_1900-5i_Bern_001_PR</w:t>
      </w:r>
      <w:r>
        <w:rPr>
          <w:b w:val="0"/>
          <w:lang w:val="es-ES"/>
        </w:rPr>
        <w:br/>
        <w:t xml:space="preserve">Extendido de una capa de rodadura de bajo ruido: en las cercanías de Berna, una extendedora SUPER 1900-5i de </w:t>
      </w:r>
      <w:proofErr w:type="spellStart"/>
      <w:r>
        <w:rPr>
          <w:b w:val="0"/>
          <w:lang w:val="es-ES"/>
        </w:rPr>
        <w:t>Vögele</w:t>
      </w:r>
      <w:proofErr w:type="spellEnd"/>
      <w:r>
        <w:rPr>
          <w:b w:val="0"/>
          <w:lang w:val="es-ES"/>
        </w:rPr>
        <w:t xml:space="preserve"> renovó un tramo de la autopista A6 entre </w:t>
      </w:r>
      <w:proofErr w:type="spellStart"/>
      <w:r>
        <w:rPr>
          <w:b w:val="0"/>
          <w:lang w:val="es-ES"/>
        </w:rPr>
        <w:t>Wankdorf</w:t>
      </w:r>
      <w:proofErr w:type="spellEnd"/>
      <w:r>
        <w:rPr>
          <w:b w:val="0"/>
          <w:lang w:val="es-ES"/>
        </w:rPr>
        <w:t xml:space="preserve"> y </w:t>
      </w:r>
      <w:proofErr w:type="spellStart"/>
      <w:r>
        <w:rPr>
          <w:b w:val="0"/>
          <w:lang w:val="es-ES"/>
        </w:rPr>
        <w:t>Muri</w:t>
      </w:r>
      <w:proofErr w:type="spellEnd"/>
      <w:r>
        <w:rPr>
          <w:b w:val="0"/>
          <w:lang w:val="es-ES"/>
        </w:rPr>
        <w:t>.</w:t>
      </w:r>
    </w:p>
    <w:p w14:paraId="7308487E" w14:textId="77777777" w:rsidR="00686219" w:rsidRPr="002C1790" w:rsidRDefault="00686219" w:rsidP="00686219">
      <w:pPr>
        <w:pStyle w:val="BUnormal"/>
        <w:rPr>
          <w:lang w:val="pt-BR"/>
        </w:rPr>
      </w:pPr>
    </w:p>
    <w:p w14:paraId="6D4385FF" w14:textId="5B0BECFA" w:rsidR="001A7FB9" w:rsidRPr="00654C39" w:rsidRDefault="002D54D0" w:rsidP="001F5C1D">
      <w:pPr>
        <w:pStyle w:val="BUbold"/>
        <w:rPr>
          <w:noProof/>
        </w:rPr>
      </w:pPr>
      <w:r>
        <w:rPr>
          <w:bCs/>
          <w:noProof/>
          <w:lang w:val="es-ES"/>
        </w:rPr>
        <w:drawing>
          <wp:inline distT="0" distB="0" distL="0" distR="0" wp14:anchorId="10CB74E3" wp14:editId="134BC5EA">
            <wp:extent cx="1943100" cy="1295332"/>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975694" cy="1317061"/>
                    </a:xfrm>
                    <a:prstGeom prst="rect">
                      <a:avLst/>
                    </a:prstGeom>
                    <a:noFill/>
                    <a:ln>
                      <a:noFill/>
                    </a:ln>
                  </pic:spPr>
                </pic:pic>
              </a:graphicData>
            </a:graphic>
          </wp:inline>
        </w:drawing>
      </w:r>
    </w:p>
    <w:p w14:paraId="68B02DAD" w14:textId="15A83580" w:rsidR="00686219" w:rsidRPr="002C1790" w:rsidRDefault="00686219" w:rsidP="00C73C58">
      <w:pPr>
        <w:pStyle w:val="BUbold"/>
        <w:rPr>
          <w:noProof/>
          <w:lang w:val="pt-BR"/>
        </w:rPr>
      </w:pPr>
      <w:r>
        <w:rPr>
          <w:bCs/>
          <w:noProof/>
          <w:lang w:val="es-ES"/>
        </w:rPr>
        <w:t xml:space="preserve">JV_SUPER_1900-5i_Bern_002_PR </w:t>
      </w:r>
    </w:p>
    <w:p w14:paraId="6B6DC072" w14:textId="2E4BA940" w:rsidR="00686219" w:rsidRPr="002C1790" w:rsidRDefault="005E6599" w:rsidP="00686219">
      <w:pPr>
        <w:pStyle w:val="BUbold"/>
        <w:rPr>
          <w:b w:val="0"/>
          <w:bCs/>
          <w:noProof/>
          <w:lang w:val="pt-BR"/>
        </w:rPr>
      </w:pPr>
      <w:r>
        <w:rPr>
          <w:b w:val="0"/>
          <w:noProof/>
          <w:lang w:val="es-ES"/>
        </w:rPr>
        <w:t>Funcionamiento muy silencioso: Vögele ha implementado medidas adicionales de prevención del ruido y optimizado el paquete de reducción de emisiones EcoPlus para que la SUPER 1900-5i trabaje con mucho menos ruido.</w:t>
      </w:r>
    </w:p>
    <w:p w14:paraId="3FD917D7" w14:textId="77777777" w:rsidR="001A7FB9" w:rsidRPr="002C1790" w:rsidRDefault="001A7FB9" w:rsidP="00686219">
      <w:pPr>
        <w:pStyle w:val="BUnormal"/>
        <w:rPr>
          <w:lang w:val="pt-BR"/>
        </w:rPr>
      </w:pPr>
    </w:p>
    <w:p w14:paraId="7D427A39" w14:textId="4795F57A" w:rsidR="00FC500F" w:rsidRPr="00654C39" w:rsidRDefault="002D54D0" w:rsidP="00FC500F">
      <w:pPr>
        <w:pStyle w:val="BUnormal"/>
        <w:spacing w:after="0"/>
        <w:rPr>
          <w:noProof/>
        </w:rPr>
      </w:pPr>
      <w:r>
        <w:rPr>
          <w:noProof/>
          <w:lang w:val="es-ES"/>
        </w:rPr>
        <w:drawing>
          <wp:inline distT="0" distB="0" distL="0" distR="0" wp14:anchorId="73553DFC" wp14:editId="4644EE31">
            <wp:extent cx="1917700" cy="1278400"/>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937998" cy="1291932"/>
                    </a:xfrm>
                    <a:prstGeom prst="rect">
                      <a:avLst/>
                    </a:prstGeom>
                    <a:noFill/>
                    <a:ln>
                      <a:noFill/>
                    </a:ln>
                  </pic:spPr>
                </pic:pic>
              </a:graphicData>
            </a:graphic>
          </wp:inline>
        </w:drawing>
      </w:r>
    </w:p>
    <w:p w14:paraId="4BA5BAA8" w14:textId="23A9854C" w:rsidR="00686219" w:rsidRPr="002C1790" w:rsidRDefault="00686219" w:rsidP="00686219">
      <w:pPr>
        <w:pStyle w:val="BUbold"/>
        <w:rPr>
          <w:b w:val="0"/>
          <w:bCs/>
          <w:lang w:val="pt-BR"/>
        </w:rPr>
      </w:pPr>
      <w:r>
        <w:rPr>
          <w:bCs/>
          <w:lang w:val="es-ES"/>
        </w:rPr>
        <w:t>JV_SUPER_1900-5i_Bern_003_PR</w:t>
      </w:r>
      <w:r>
        <w:rPr>
          <w:b w:val="0"/>
          <w:lang w:val="es-ES"/>
        </w:rPr>
        <w:t xml:space="preserve"> </w:t>
      </w:r>
    </w:p>
    <w:p w14:paraId="687F1476" w14:textId="7E82E91D" w:rsidR="00035C8B" w:rsidRPr="002C1790" w:rsidRDefault="00F21403" w:rsidP="00686219">
      <w:pPr>
        <w:pStyle w:val="BUbold"/>
        <w:rPr>
          <w:b w:val="0"/>
          <w:bCs/>
          <w:lang w:val="pt-BR"/>
        </w:rPr>
      </w:pPr>
      <w:r>
        <w:rPr>
          <w:b w:val="0"/>
          <w:lang w:val="es-ES"/>
        </w:rPr>
        <w:t>Iluminación óptima debajo de puentes: el equipo de extendido utilizó el nuevo paquete de luces Plus de la generación «Guion 5». La iluminación integrada garantizó la óptima visibilidad durante el extendido.</w:t>
      </w:r>
    </w:p>
    <w:p w14:paraId="55A780A9" w14:textId="77777777" w:rsidR="00686219" w:rsidRPr="002C1790" w:rsidRDefault="00686219" w:rsidP="00686219">
      <w:pPr>
        <w:pStyle w:val="BUnormal"/>
        <w:rPr>
          <w:lang w:val="pt-BR"/>
        </w:rPr>
      </w:pPr>
    </w:p>
    <w:p w14:paraId="1E48FADD" w14:textId="632F0C32" w:rsidR="00FC500F" w:rsidRPr="00654C39" w:rsidRDefault="002D54D0" w:rsidP="00FC500F">
      <w:pPr>
        <w:pStyle w:val="BUbold"/>
        <w:rPr>
          <w:noProof/>
        </w:rPr>
      </w:pPr>
      <w:r>
        <w:rPr>
          <w:bCs/>
          <w:noProof/>
          <w:lang w:val="es-ES"/>
        </w:rPr>
        <w:drawing>
          <wp:inline distT="0" distB="0" distL="0" distR="0" wp14:anchorId="6C15374A" wp14:editId="600F8CFD">
            <wp:extent cx="1917700" cy="1278400"/>
            <wp:effectExtent l="0" t="0" r="635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41686" cy="1294390"/>
                    </a:xfrm>
                    <a:prstGeom prst="rect">
                      <a:avLst/>
                    </a:prstGeom>
                    <a:noFill/>
                    <a:ln>
                      <a:noFill/>
                    </a:ln>
                  </pic:spPr>
                </pic:pic>
              </a:graphicData>
            </a:graphic>
          </wp:inline>
        </w:drawing>
      </w:r>
    </w:p>
    <w:p w14:paraId="22D2E29D" w14:textId="022FCAC7" w:rsidR="00686219" w:rsidRPr="002C1790" w:rsidRDefault="00686219" w:rsidP="00686219">
      <w:pPr>
        <w:pStyle w:val="BUbold"/>
        <w:rPr>
          <w:b w:val="0"/>
          <w:bCs/>
          <w:lang w:val="pt-BR"/>
        </w:rPr>
      </w:pPr>
      <w:r>
        <w:rPr>
          <w:bCs/>
          <w:lang w:val="es-ES"/>
        </w:rPr>
        <w:t>JV_SUPER_1900-5i_Bern_004_PR</w:t>
      </w:r>
      <w:r>
        <w:rPr>
          <w:b w:val="0"/>
          <w:lang w:val="es-ES"/>
        </w:rPr>
        <w:t xml:space="preserve"> </w:t>
      </w:r>
    </w:p>
    <w:p w14:paraId="69FD8990" w14:textId="69B2B815" w:rsidR="00FC500F" w:rsidRPr="002C1790" w:rsidRDefault="00011E63" w:rsidP="00686219">
      <w:pPr>
        <w:pStyle w:val="BUbold"/>
        <w:rPr>
          <w:b w:val="0"/>
          <w:bCs/>
          <w:lang w:val="pt-BR"/>
        </w:rPr>
      </w:pPr>
      <w:r>
        <w:rPr>
          <w:b w:val="0"/>
          <w:lang w:val="es-ES"/>
        </w:rPr>
        <w:lastRenderedPageBreak/>
        <w:t xml:space="preserve">Concepto de mando </w:t>
      </w:r>
      <w:proofErr w:type="spellStart"/>
      <w:r>
        <w:rPr>
          <w:b w:val="0"/>
          <w:lang w:val="es-ES"/>
        </w:rPr>
        <w:t>ErgoPlus</w:t>
      </w:r>
      <w:proofErr w:type="spellEnd"/>
      <w:r>
        <w:rPr>
          <w:b w:val="0"/>
          <w:lang w:val="es-ES"/>
        </w:rPr>
        <w:t xml:space="preserve"> 5 perfeccionado: en comparación con la variante «Guion 3», la consola de mando del conductor ofrece, entre otras cosas, una visión general mejorada, mayor comodidad, ergonomía y una pantalla táctil opcional.</w:t>
      </w:r>
    </w:p>
    <w:p w14:paraId="76E9B38B" w14:textId="77777777" w:rsidR="00FC500F" w:rsidRPr="002C1790" w:rsidRDefault="00FC500F" w:rsidP="00FC500F">
      <w:pPr>
        <w:pStyle w:val="Standardabsatz"/>
        <w:rPr>
          <w:lang w:val="pt-BR"/>
        </w:rPr>
      </w:pPr>
    </w:p>
    <w:p w14:paraId="3C822EB4" w14:textId="77777777" w:rsidR="00980313" w:rsidRPr="002C1790" w:rsidRDefault="00714D6B" w:rsidP="00A96B2E">
      <w:pPr>
        <w:pStyle w:val="Note"/>
        <w:rPr>
          <w:color w:val="auto"/>
          <w:lang w:val="pt-BR"/>
        </w:rPr>
      </w:pPr>
      <w:r>
        <w:rPr>
          <w:iCs/>
          <w:color w:val="auto"/>
          <w:lang w:val="es-ES"/>
        </w:rPr>
        <w:t>Nota: Estas fotos sirven exclusivamente para la vista previa. Para la impresión en publicaciones, rogamos utilice las fotos en resolución de 300 dpi que se encuentran disponibles en la descarga adjunta.</w:t>
      </w:r>
    </w:p>
    <w:p w14:paraId="69468B67" w14:textId="77777777" w:rsidR="00B409DF" w:rsidRPr="002C1790" w:rsidRDefault="00B409DF" w:rsidP="00B409DF">
      <w:pPr>
        <w:pStyle w:val="Absatzberschrift"/>
        <w:rPr>
          <w:iCs/>
          <w:lang w:val="pt-BR"/>
        </w:rPr>
      </w:pPr>
      <w:r>
        <w:rPr>
          <w:bCs/>
          <w:lang w:val="es-ES"/>
        </w:rPr>
        <w:t>Para obtener más información, consulte a:</w:t>
      </w:r>
    </w:p>
    <w:p w14:paraId="525ED5D1" w14:textId="77777777" w:rsidR="00B409DF" w:rsidRPr="002C1790" w:rsidRDefault="00B409DF" w:rsidP="00B409DF">
      <w:pPr>
        <w:pStyle w:val="Absatzberschrift"/>
        <w:rPr>
          <w:lang w:val="pt-BR"/>
        </w:rPr>
      </w:pPr>
    </w:p>
    <w:p w14:paraId="1B3DA63E" w14:textId="77777777" w:rsidR="00B409DF" w:rsidRPr="00654C39" w:rsidRDefault="00B409DF" w:rsidP="00B409DF">
      <w:pPr>
        <w:pStyle w:val="Absatzberschrift"/>
        <w:rPr>
          <w:b w:val="0"/>
          <w:bCs/>
          <w:szCs w:val="22"/>
        </w:rPr>
      </w:pPr>
      <w:r>
        <w:rPr>
          <w:b w:val="0"/>
          <w:lang w:val="es-ES"/>
        </w:rPr>
        <w:t>WIRTGEN GROUP</w:t>
      </w:r>
    </w:p>
    <w:p w14:paraId="271F60E8" w14:textId="77777777" w:rsidR="00B409DF" w:rsidRPr="00654C39" w:rsidRDefault="00B409DF" w:rsidP="00B409DF">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79D56996" w14:textId="6E7B4B36" w:rsidR="00B409DF" w:rsidRPr="00654C39" w:rsidRDefault="00B409DF" w:rsidP="00B409DF">
      <w:pPr>
        <w:pStyle w:val="Fuzeile1"/>
      </w:pPr>
      <w:r>
        <w:rPr>
          <w:bCs w:val="0"/>
          <w:iCs w:val="0"/>
          <w:lang w:val="es-ES"/>
        </w:rPr>
        <w:t>Reinhard-Wirtgen-Stra</w:t>
      </w:r>
      <w:r w:rsidR="002C1790">
        <w:rPr>
          <w:bCs w:val="0"/>
          <w:iCs w:val="0"/>
          <w:lang w:val="es-ES"/>
        </w:rPr>
        <w:t>ß</w:t>
      </w:r>
      <w:r>
        <w:rPr>
          <w:bCs w:val="0"/>
          <w:iCs w:val="0"/>
          <w:lang w:val="es-ES"/>
        </w:rPr>
        <w:t>e 2</w:t>
      </w:r>
    </w:p>
    <w:p w14:paraId="0B40A05F" w14:textId="77777777" w:rsidR="00B409DF" w:rsidRPr="002C1790" w:rsidRDefault="00B409DF" w:rsidP="00B409DF">
      <w:pPr>
        <w:pStyle w:val="Fuzeile1"/>
        <w:rPr>
          <w:lang w:val="pt-BR"/>
        </w:rPr>
      </w:pPr>
      <w:r>
        <w:rPr>
          <w:bCs w:val="0"/>
          <w:iCs w:val="0"/>
          <w:lang w:val="es-ES"/>
        </w:rPr>
        <w:t>53578 Windhagen</w:t>
      </w:r>
    </w:p>
    <w:p w14:paraId="4955202C" w14:textId="77777777" w:rsidR="00B409DF" w:rsidRPr="002C1790" w:rsidRDefault="00B409DF" w:rsidP="00B409DF">
      <w:pPr>
        <w:pStyle w:val="Fuzeile1"/>
        <w:rPr>
          <w:lang w:val="pt-BR"/>
        </w:rPr>
      </w:pPr>
      <w:r>
        <w:rPr>
          <w:bCs w:val="0"/>
          <w:iCs w:val="0"/>
          <w:lang w:val="es-ES"/>
        </w:rPr>
        <w:t>Alemania</w:t>
      </w:r>
    </w:p>
    <w:p w14:paraId="61C012A5" w14:textId="77777777" w:rsidR="00B409DF" w:rsidRPr="002C1790" w:rsidRDefault="00B409DF" w:rsidP="00B409DF">
      <w:pPr>
        <w:pStyle w:val="Fuzeile1"/>
        <w:rPr>
          <w:lang w:val="pt-BR"/>
        </w:rPr>
      </w:pPr>
    </w:p>
    <w:p w14:paraId="20983BE7" w14:textId="0B0141C5" w:rsidR="00B409DF" w:rsidRPr="002C1790" w:rsidRDefault="00B409DF" w:rsidP="00B409DF">
      <w:pPr>
        <w:pStyle w:val="Fuzeile1"/>
        <w:rPr>
          <w:rFonts w:ascii="Times New Roman" w:hAnsi="Times New Roman" w:cs="Times New Roman"/>
          <w:lang w:val="pt-BR"/>
        </w:rPr>
      </w:pPr>
      <w:r>
        <w:rPr>
          <w:bCs w:val="0"/>
          <w:iCs w:val="0"/>
          <w:lang w:val="es-ES"/>
        </w:rPr>
        <w:t xml:space="preserve">Teléfono: </w:t>
      </w:r>
      <w:r w:rsidR="002C1790">
        <w:rPr>
          <w:bCs w:val="0"/>
          <w:iCs w:val="0"/>
          <w:lang w:val="es-ES"/>
        </w:rPr>
        <w:tab/>
      </w:r>
      <w:r>
        <w:rPr>
          <w:bCs w:val="0"/>
          <w:iCs w:val="0"/>
          <w:lang w:val="es-ES"/>
        </w:rPr>
        <w:t>+49 (0) 2645 131 – 1966</w:t>
      </w:r>
    </w:p>
    <w:p w14:paraId="0B3EDF58" w14:textId="4C644639" w:rsidR="00B409DF" w:rsidRPr="002C1790" w:rsidRDefault="00B409DF" w:rsidP="00B409DF">
      <w:pPr>
        <w:pStyle w:val="Fuzeile1"/>
        <w:rPr>
          <w:lang w:val="pt-BR"/>
        </w:rPr>
      </w:pPr>
      <w:r>
        <w:rPr>
          <w:bCs w:val="0"/>
          <w:iCs w:val="0"/>
          <w:lang w:val="es-ES"/>
        </w:rPr>
        <w:t xml:space="preserve">Fax: </w:t>
      </w:r>
      <w:r w:rsidR="002C1790">
        <w:rPr>
          <w:bCs w:val="0"/>
          <w:iCs w:val="0"/>
          <w:lang w:val="es-ES"/>
        </w:rPr>
        <w:tab/>
      </w:r>
      <w:r w:rsidR="002C1790">
        <w:rPr>
          <w:bCs w:val="0"/>
          <w:iCs w:val="0"/>
          <w:lang w:val="es-ES"/>
        </w:rPr>
        <w:tab/>
      </w:r>
      <w:r>
        <w:rPr>
          <w:bCs w:val="0"/>
          <w:iCs w:val="0"/>
          <w:lang w:val="es-ES"/>
        </w:rPr>
        <w:t>+49 (0) 2645 131 – 499</w:t>
      </w:r>
    </w:p>
    <w:p w14:paraId="060ADEF5" w14:textId="3DE6C882" w:rsidR="00B409DF" w:rsidRPr="002C1790" w:rsidRDefault="00B409DF" w:rsidP="00B409DF">
      <w:pPr>
        <w:pStyle w:val="Fuzeile1"/>
        <w:rPr>
          <w:lang w:val="pt-BR"/>
        </w:rPr>
      </w:pPr>
      <w:r>
        <w:rPr>
          <w:bCs w:val="0"/>
          <w:iCs w:val="0"/>
          <w:lang w:val="es-ES"/>
        </w:rPr>
        <w:t xml:space="preserve">E-mail: </w:t>
      </w:r>
      <w:r w:rsidR="002C1790">
        <w:rPr>
          <w:bCs w:val="0"/>
          <w:iCs w:val="0"/>
          <w:lang w:val="es-ES"/>
        </w:rPr>
        <w:tab/>
      </w:r>
      <w:r>
        <w:rPr>
          <w:bCs w:val="0"/>
          <w:iCs w:val="0"/>
          <w:lang w:val="es-ES"/>
        </w:rPr>
        <w:t>PR@wirtgen-group.com</w:t>
      </w:r>
    </w:p>
    <w:p w14:paraId="6A180204" w14:textId="77777777" w:rsidR="00B409DF" w:rsidRPr="002C1790" w:rsidRDefault="00B409DF" w:rsidP="00B409DF">
      <w:pPr>
        <w:pStyle w:val="Fuzeile1"/>
        <w:rPr>
          <w:vanish/>
          <w:lang w:val="pt-BR"/>
        </w:rPr>
      </w:pPr>
    </w:p>
    <w:p w14:paraId="36124951" w14:textId="77777777" w:rsidR="00B409DF" w:rsidRPr="00102966" w:rsidRDefault="00B409DF" w:rsidP="00B409DF">
      <w:pPr>
        <w:pStyle w:val="Fuzeile1"/>
      </w:pPr>
      <w:r>
        <w:rPr>
          <w:bCs w:val="0"/>
          <w:iCs w:val="0"/>
          <w:lang w:val="es-ES"/>
        </w:rPr>
        <w:t>www.wirtgen-group.com</w:t>
      </w:r>
    </w:p>
    <w:p w14:paraId="7693778C" w14:textId="77777777" w:rsidR="00B409DF" w:rsidRPr="00102966" w:rsidRDefault="00B409DF" w:rsidP="00541C9E">
      <w:pPr>
        <w:pStyle w:val="Absatzberschrift"/>
        <w:rPr>
          <w:iCs/>
        </w:rPr>
      </w:pPr>
    </w:p>
    <w:p w14:paraId="125E2EDF" w14:textId="4FD7D6A0" w:rsidR="00F048D4" w:rsidRPr="00102966" w:rsidRDefault="00F048D4" w:rsidP="00F74540">
      <w:pPr>
        <w:pStyle w:val="Fuzeile1"/>
      </w:pPr>
    </w:p>
    <w:sectPr w:rsidR="00F048D4" w:rsidRPr="0010296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0877D" w14:textId="77777777" w:rsidR="00C261C4" w:rsidRDefault="00C261C4" w:rsidP="00E55534">
      <w:r>
        <w:separator/>
      </w:r>
    </w:p>
  </w:endnote>
  <w:endnote w:type="continuationSeparator" w:id="0">
    <w:p w14:paraId="07313939" w14:textId="77777777" w:rsidR="00C261C4" w:rsidRDefault="00C261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C62E49" w:rsidRPr="00723F4F" w14:paraId="6FBC7A4B" w14:textId="77777777" w:rsidTr="00723F4F">
      <w:trPr>
        <w:trHeight w:hRule="exact" w:val="227"/>
      </w:trPr>
      <w:tc>
        <w:tcPr>
          <w:tcW w:w="8364" w:type="dxa"/>
          <w:shd w:val="clear" w:color="auto" w:fill="auto"/>
        </w:tcPr>
        <w:p w14:paraId="3E12CD18" w14:textId="77777777" w:rsidR="00C62E49" w:rsidRPr="00723F4F" w:rsidRDefault="00C62E49" w:rsidP="00723F4F">
          <w:pPr>
            <w:pStyle w:val="Kolumnentitel"/>
            <w:rPr>
              <w:szCs w:val="20"/>
            </w:rPr>
          </w:pPr>
          <w:r>
            <w:rPr>
              <w:rStyle w:val="MittleresRaster11"/>
              <w:szCs w:val="20"/>
              <w:lang w:val="es-ES"/>
            </w:rPr>
            <w:t xml:space="preserve">     </w:t>
          </w:r>
        </w:p>
      </w:tc>
      <w:tc>
        <w:tcPr>
          <w:tcW w:w="1160" w:type="dxa"/>
          <w:shd w:val="clear" w:color="auto" w:fill="auto"/>
        </w:tcPr>
        <w:p w14:paraId="7252DB85" w14:textId="77777777" w:rsidR="00C62E49" w:rsidRPr="00723F4F" w:rsidRDefault="00C62E49"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2CAC8E8D" w14:textId="77777777" w:rsidR="00C62E49" w:rsidRDefault="00C62E49">
    <w:pPr>
      <w:pStyle w:val="Fuzeile"/>
    </w:pPr>
    <w:r>
      <w:rPr>
        <w:noProof/>
        <w:lang w:val="es-ES"/>
      </w:rPr>
      <mc:AlternateContent>
        <mc:Choice Requires="wps">
          <w:drawing>
            <wp:anchor distT="0" distB="0" distL="114300" distR="114300" simplePos="0" relativeHeight="251659264" behindDoc="0" locked="0" layoutInCell="1" allowOverlap="1" wp14:anchorId="7A30DB39" wp14:editId="3F57177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0077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C62E49" w:rsidRPr="00723F4F" w14:paraId="2401BEE5" w14:textId="77777777" w:rsidTr="00723F4F">
      <w:tc>
        <w:tcPr>
          <w:tcW w:w="9664" w:type="dxa"/>
          <w:shd w:val="clear" w:color="auto" w:fill="auto"/>
        </w:tcPr>
        <w:p w14:paraId="2A94A81A" w14:textId="77777777" w:rsidR="00C62E49" w:rsidRPr="00723F4F" w:rsidRDefault="00C62E49" w:rsidP="00723F4F">
          <w:pPr>
            <w:pStyle w:val="Fuzeile"/>
            <w:spacing w:before="96" w:after="96"/>
            <w:rPr>
              <w:szCs w:val="20"/>
            </w:rPr>
          </w:pPr>
          <w:r>
            <w:rPr>
              <w:rStyle w:val="Hervorhebung"/>
              <w:bCs/>
              <w:iCs w:val="0"/>
              <w:szCs w:val="20"/>
              <w:lang w:val="es-ES"/>
            </w:rPr>
            <w:t>WIRTGEN GmbH</w:t>
          </w:r>
          <w:r>
            <w:rPr>
              <w:szCs w:val="20"/>
              <w:lang w:val="es-ES"/>
            </w:rPr>
            <w:t xml:space="preserve"> · Reinhard-Wirtgen-</w:t>
          </w:r>
          <w:proofErr w:type="spellStart"/>
          <w:r>
            <w:rPr>
              <w:szCs w:val="20"/>
              <w:lang w:val="es-ES"/>
            </w:rPr>
            <w:t>Str</w:t>
          </w:r>
          <w:proofErr w:type="spellEnd"/>
          <w:r>
            <w:rPr>
              <w:szCs w:val="20"/>
              <w:lang w:val="es-ES"/>
            </w:rPr>
            <w:t>. 2 · D-53578 Windhagen · T: +49 26 45 / 131 0</w:t>
          </w:r>
        </w:p>
      </w:tc>
    </w:tr>
  </w:tbl>
  <w:p w14:paraId="72051BAC" w14:textId="77777777" w:rsidR="00C62E49" w:rsidRDefault="00C62E49">
    <w:pPr>
      <w:pStyle w:val="Fuzeile"/>
    </w:pPr>
    <w:r>
      <w:rPr>
        <w:noProof/>
        <w:lang w:val="es-ES"/>
      </w:rPr>
      <mc:AlternateContent>
        <mc:Choice Requires="wps">
          <w:drawing>
            <wp:anchor distT="0" distB="0" distL="114300" distR="114300" simplePos="0" relativeHeight="251658240" behindDoc="0" locked="0" layoutInCell="1" allowOverlap="1" wp14:anchorId="2DBF7715" wp14:editId="25482065">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9E1C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7C42F" w14:textId="77777777" w:rsidR="00C261C4" w:rsidRDefault="00C261C4" w:rsidP="00E55534">
      <w:r>
        <w:separator/>
      </w:r>
    </w:p>
  </w:footnote>
  <w:footnote w:type="continuationSeparator" w:id="0">
    <w:p w14:paraId="2A28B3AE" w14:textId="77777777" w:rsidR="00C261C4" w:rsidRDefault="00C261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C9D9C" w14:textId="164DA6E5" w:rsidR="00C62E49" w:rsidRDefault="00EE37EF">
    <w:pPr>
      <w:pStyle w:val="Kopfzeile"/>
    </w:pPr>
    <w:r>
      <w:rPr>
        <w:noProof/>
        <w:lang w:val="es-ES"/>
      </w:rPr>
      <mc:AlternateContent>
        <mc:Choice Requires="wps">
          <w:drawing>
            <wp:anchor distT="0" distB="0" distL="0" distR="0" simplePos="0" relativeHeight="251661312" behindDoc="0" locked="0" layoutInCell="1" allowOverlap="1" wp14:anchorId="3C086ACB" wp14:editId="2A546B55">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C086ACB"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763C" w14:textId="1F83F91E" w:rsidR="00C62E49" w:rsidRPr="00533132" w:rsidRDefault="00EE37EF" w:rsidP="00533132">
    <w:pPr>
      <w:pStyle w:val="Kopfzeile"/>
    </w:pPr>
    <w:r>
      <w:rPr>
        <w:noProof/>
        <w:lang w:val="es-ES"/>
      </w:rPr>
      <mc:AlternateContent>
        <mc:Choice Requires="wps">
          <w:drawing>
            <wp:anchor distT="0" distB="0" distL="0" distR="0" simplePos="0" relativeHeight="251662336" behindDoc="0" locked="0" layoutInCell="1" allowOverlap="1" wp14:anchorId="24F8C7F8" wp14:editId="6685815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4F8C7F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52716AE2" wp14:editId="641E51B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FE59" w14:textId="6A9611B1" w:rsidR="00C62E49" w:rsidRDefault="00EE37EF">
    <w:pPr>
      <w:pStyle w:val="Kopfzeile"/>
    </w:pPr>
    <w:r>
      <w:rPr>
        <w:noProof/>
        <w:lang w:val="es-ES"/>
      </w:rPr>
      <mc:AlternateContent>
        <mc:Choice Requires="wps">
          <w:drawing>
            <wp:anchor distT="0" distB="0" distL="0" distR="0" simplePos="0" relativeHeight="251660288" behindDoc="0" locked="0" layoutInCell="1" allowOverlap="1" wp14:anchorId="1A31B647" wp14:editId="4F1F9132">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31B647"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55E0423D" wp14:editId="175A1227">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7DEE2"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5771C89" wp14:editId="758EA0B6">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7BB86A83" wp14:editId="6CDB224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4pt;height:1500.4pt" o:bullet="t">
        <v:imagedata r:id="rId1" o:title="AZ_04a"/>
      </v:shape>
    </w:pict>
  </w:numPicBullet>
  <w:numPicBullet w:numPicBulletId="1">
    <w:pict>
      <v:shape id="_x0000_i1027" type="#_x0000_t75" style="width:7.45pt;height:7.45pt" o:bullet="t">
        <v:imagedata r:id="rId2" o:title="aufzählung"/>
      </v:shape>
    </w:pict>
  </w:numPicBullet>
  <w:abstractNum w:abstractNumId="0" w15:restartNumberingAfterBreak="0">
    <w:nsid w:val="05357196"/>
    <w:multiLevelType w:val="hybridMultilevel"/>
    <w:tmpl w:val="8B188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F82B6E"/>
    <w:multiLevelType w:val="multilevel"/>
    <w:tmpl w:val="C1D2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67BBD"/>
    <w:multiLevelType w:val="multilevel"/>
    <w:tmpl w:val="AB1A8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1EE3619"/>
    <w:multiLevelType w:val="hybridMultilevel"/>
    <w:tmpl w:val="2C02A7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FA4312B"/>
    <w:multiLevelType w:val="hybridMultilevel"/>
    <w:tmpl w:val="7C6A53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23728903">
    <w:abstractNumId w:val="15"/>
  </w:num>
  <w:num w:numId="2" w16cid:durableId="407456778">
    <w:abstractNumId w:val="15"/>
  </w:num>
  <w:num w:numId="3" w16cid:durableId="303392404">
    <w:abstractNumId w:val="15"/>
  </w:num>
  <w:num w:numId="4" w16cid:durableId="2046370918">
    <w:abstractNumId w:val="15"/>
  </w:num>
  <w:num w:numId="5" w16cid:durableId="1858277032">
    <w:abstractNumId w:val="15"/>
  </w:num>
  <w:num w:numId="6" w16cid:durableId="622462109">
    <w:abstractNumId w:val="3"/>
  </w:num>
  <w:num w:numId="7" w16cid:durableId="1108113217">
    <w:abstractNumId w:val="3"/>
  </w:num>
  <w:num w:numId="8" w16cid:durableId="1739328385">
    <w:abstractNumId w:val="3"/>
  </w:num>
  <w:num w:numId="9" w16cid:durableId="123744129">
    <w:abstractNumId w:val="3"/>
  </w:num>
  <w:num w:numId="10" w16cid:durableId="246304120">
    <w:abstractNumId w:val="3"/>
  </w:num>
  <w:num w:numId="11" w16cid:durableId="880675090">
    <w:abstractNumId w:val="6"/>
  </w:num>
  <w:num w:numId="12" w16cid:durableId="946617040">
    <w:abstractNumId w:val="6"/>
  </w:num>
  <w:num w:numId="13" w16cid:durableId="1914123497">
    <w:abstractNumId w:val="5"/>
  </w:num>
  <w:num w:numId="14" w16cid:durableId="1240554955">
    <w:abstractNumId w:val="5"/>
  </w:num>
  <w:num w:numId="15" w16cid:durableId="1149134159">
    <w:abstractNumId w:val="5"/>
  </w:num>
  <w:num w:numId="16" w16cid:durableId="439033391">
    <w:abstractNumId w:val="5"/>
  </w:num>
  <w:num w:numId="17" w16cid:durableId="270667653">
    <w:abstractNumId w:val="5"/>
  </w:num>
  <w:num w:numId="18" w16cid:durableId="265818193">
    <w:abstractNumId w:val="2"/>
  </w:num>
  <w:num w:numId="19" w16cid:durableId="1097217594">
    <w:abstractNumId w:val="4"/>
  </w:num>
  <w:num w:numId="20" w16cid:durableId="716007578">
    <w:abstractNumId w:val="12"/>
  </w:num>
  <w:num w:numId="21" w16cid:durableId="20345322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0721700">
    <w:abstractNumId w:val="1"/>
  </w:num>
  <w:num w:numId="23" w16cid:durableId="17269546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376552">
    <w:abstractNumId w:val="10"/>
  </w:num>
  <w:num w:numId="25" w16cid:durableId="19343927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9872360">
    <w:abstractNumId w:val="8"/>
  </w:num>
  <w:num w:numId="27" w16cid:durableId="1871331590">
    <w:abstractNumId w:val="14"/>
  </w:num>
  <w:num w:numId="28" w16cid:durableId="1165634798">
    <w:abstractNumId w:val="11"/>
  </w:num>
  <w:num w:numId="29" w16cid:durableId="422380724">
    <w:abstractNumId w:val="9"/>
  </w:num>
  <w:num w:numId="30" w16cid:durableId="595527740">
    <w:abstractNumId w:val="7"/>
  </w:num>
  <w:num w:numId="31" w16cid:durableId="716126174">
    <w:abstractNumId w:val="13"/>
  </w:num>
  <w:num w:numId="32" w16cid:durableId="1290211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5D4"/>
    <w:rsid w:val="00003746"/>
    <w:rsid w:val="0000406F"/>
    <w:rsid w:val="00004F75"/>
    <w:rsid w:val="0000551D"/>
    <w:rsid w:val="00005EF2"/>
    <w:rsid w:val="0000745C"/>
    <w:rsid w:val="0000795A"/>
    <w:rsid w:val="0001038B"/>
    <w:rsid w:val="000115B7"/>
    <w:rsid w:val="00011E63"/>
    <w:rsid w:val="000148B3"/>
    <w:rsid w:val="0001537E"/>
    <w:rsid w:val="000174A7"/>
    <w:rsid w:val="00017575"/>
    <w:rsid w:val="00020CC6"/>
    <w:rsid w:val="00024BFC"/>
    <w:rsid w:val="000263C4"/>
    <w:rsid w:val="000278CB"/>
    <w:rsid w:val="00032AF9"/>
    <w:rsid w:val="00035C8B"/>
    <w:rsid w:val="000401F1"/>
    <w:rsid w:val="00042106"/>
    <w:rsid w:val="00042A96"/>
    <w:rsid w:val="00045B68"/>
    <w:rsid w:val="0004739D"/>
    <w:rsid w:val="0005165E"/>
    <w:rsid w:val="000526A3"/>
    <w:rsid w:val="0005285B"/>
    <w:rsid w:val="00054CAA"/>
    <w:rsid w:val="00055529"/>
    <w:rsid w:val="00056224"/>
    <w:rsid w:val="00061188"/>
    <w:rsid w:val="00062C3A"/>
    <w:rsid w:val="00063268"/>
    <w:rsid w:val="000662B9"/>
    <w:rsid w:val="00066D09"/>
    <w:rsid w:val="000675A8"/>
    <w:rsid w:val="00074BAB"/>
    <w:rsid w:val="000755E5"/>
    <w:rsid w:val="0007591A"/>
    <w:rsid w:val="00075EFA"/>
    <w:rsid w:val="00080F17"/>
    <w:rsid w:val="00085910"/>
    <w:rsid w:val="0009665C"/>
    <w:rsid w:val="000A0479"/>
    <w:rsid w:val="000A1E14"/>
    <w:rsid w:val="000A36D9"/>
    <w:rsid w:val="000A4C7D"/>
    <w:rsid w:val="000A7580"/>
    <w:rsid w:val="000B2BA3"/>
    <w:rsid w:val="000B46A4"/>
    <w:rsid w:val="000B582B"/>
    <w:rsid w:val="000B7605"/>
    <w:rsid w:val="000C0B32"/>
    <w:rsid w:val="000C1153"/>
    <w:rsid w:val="000C33B4"/>
    <w:rsid w:val="000C34FE"/>
    <w:rsid w:val="000C4842"/>
    <w:rsid w:val="000C63C1"/>
    <w:rsid w:val="000C7C82"/>
    <w:rsid w:val="000C7E2A"/>
    <w:rsid w:val="000D1026"/>
    <w:rsid w:val="000D15C3"/>
    <w:rsid w:val="000D357E"/>
    <w:rsid w:val="000E24F8"/>
    <w:rsid w:val="000E52B5"/>
    <w:rsid w:val="000E55CB"/>
    <w:rsid w:val="000E5738"/>
    <w:rsid w:val="000E6B41"/>
    <w:rsid w:val="000F0218"/>
    <w:rsid w:val="000F3749"/>
    <w:rsid w:val="000F6289"/>
    <w:rsid w:val="00102966"/>
    <w:rsid w:val="00103205"/>
    <w:rsid w:val="00104986"/>
    <w:rsid w:val="00113D74"/>
    <w:rsid w:val="0011795C"/>
    <w:rsid w:val="0012026F"/>
    <w:rsid w:val="0012110A"/>
    <w:rsid w:val="00121DF0"/>
    <w:rsid w:val="00123509"/>
    <w:rsid w:val="00125405"/>
    <w:rsid w:val="00130601"/>
    <w:rsid w:val="00132020"/>
    <w:rsid w:val="00132055"/>
    <w:rsid w:val="00132D79"/>
    <w:rsid w:val="0013612C"/>
    <w:rsid w:val="001407CF"/>
    <w:rsid w:val="00142127"/>
    <w:rsid w:val="00143885"/>
    <w:rsid w:val="001440F1"/>
    <w:rsid w:val="00146C3D"/>
    <w:rsid w:val="00150A6D"/>
    <w:rsid w:val="00153B47"/>
    <w:rsid w:val="00155214"/>
    <w:rsid w:val="001613A6"/>
    <w:rsid w:val="001614F0"/>
    <w:rsid w:val="001616F4"/>
    <w:rsid w:val="001678CC"/>
    <w:rsid w:val="00167B82"/>
    <w:rsid w:val="001755C9"/>
    <w:rsid w:val="0017636A"/>
    <w:rsid w:val="0018021A"/>
    <w:rsid w:val="00182D69"/>
    <w:rsid w:val="00183804"/>
    <w:rsid w:val="00193CE0"/>
    <w:rsid w:val="00194815"/>
    <w:rsid w:val="00194FB1"/>
    <w:rsid w:val="001976C2"/>
    <w:rsid w:val="00197FCE"/>
    <w:rsid w:val="001A4A61"/>
    <w:rsid w:val="001A7FB9"/>
    <w:rsid w:val="001B16BB"/>
    <w:rsid w:val="001B34EE"/>
    <w:rsid w:val="001B37C3"/>
    <w:rsid w:val="001B5073"/>
    <w:rsid w:val="001B6603"/>
    <w:rsid w:val="001B6D50"/>
    <w:rsid w:val="001C0B54"/>
    <w:rsid w:val="001C1A3E"/>
    <w:rsid w:val="001C466C"/>
    <w:rsid w:val="001C7A54"/>
    <w:rsid w:val="001D1FE7"/>
    <w:rsid w:val="001E334B"/>
    <w:rsid w:val="001E7633"/>
    <w:rsid w:val="001F359E"/>
    <w:rsid w:val="001F5C1D"/>
    <w:rsid w:val="001F6142"/>
    <w:rsid w:val="00200355"/>
    <w:rsid w:val="0020045B"/>
    <w:rsid w:val="00207358"/>
    <w:rsid w:val="002073E6"/>
    <w:rsid w:val="00207AC3"/>
    <w:rsid w:val="0021351D"/>
    <w:rsid w:val="00217D98"/>
    <w:rsid w:val="0022238D"/>
    <w:rsid w:val="00224C41"/>
    <w:rsid w:val="00225C21"/>
    <w:rsid w:val="00226E04"/>
    <w:rsid w:val="00240987"/>
    <w:rsid w:val="00243B80"/>
    <w:rsid w:val="00244BA0"/>
    <w:rsid w:val="0025078F"/>
    <w:rsid w:val="00253A2E"/>
    <w:rsid w:val="002573A9"/>
    <w:rsid w:val="002603EC"/>
    <w:rsid w:val="0026383E"/>
    <w:rsid w:val="00265AB8"/>
    <w:rsid w:val="0027047B"/>
    <w:rsid w:val="00272BC7"/>
    <w:rsid w:val="00275451"/>
    <w:rsid w:val="00276170"/>
    <w:rsid w:val="00282AFC"/>
    <w:rsid w:val="00282C52"/>
    <w:rsid w:val="00283E08"/>
    <w:rsid w:val="00285215"/>
    <w:rsid w:val="00285BD6"/>
    <w:rsid w:val="00286C15"/>
    <w:rsid w:val="00290B86"/>
    <w:rsid w:val="002931F5"/>
    <w:rsid w:val="002937A1"/>
    <w:rsid w:val="0029634D"/>
    <w:rsid w:val="0029752E"/>
    <w:rsid w:val="002C1790"/>
    <w:rsid w:val="002C1C45"/>
    <w:rsid w:val="002C4307"/>
    <w:rsid w:val="002C5C9F"/>
    <w:rsid w:val="002C6F4F"/>
    <w:rsid w:val="002C7542"/>
    <w:rsid w:val="002D065C"/>
    <w:rsid w:val="002D0780"/>
    <w:rsid w:val="002D2EE5"/>
    <w:rsid w:val="002D4C77"/>
    <w:rsid w:val="002D54D0"/>
    <w:rsid w:val="002D63E6"/>
    <w:rsid w:val="002D665C"/>
    <w:rsid w:val="002E01CF"/>
    <w:rsid w:val="002E12A0"/>
    <w:rsid w:val="002E37FF"/>
    <w:rsid w:val="002E619D"/>
    <w:rsid w:val="002E6AC6"/>
    <w:rsid w:val="002E765F"/>
    <w:rsid w:val="002E7E4E"/>
    <w:rsid w:val="002F108B"/>
    <w:rsid w:val="002F1568"/>
    <w:rsid w:val="002F16D6"/>
    <w:rsid w:val="002F5818"/>
    <w:rsid w:val="002F664E"/>
    <w:rsid w:val="002F70FD"/>
    <w:rsid w:val="002F7E0B"/>
    <w:rsid w:val="0030258E"/>
    <w:rsid w:val="0030316D"/>
    <w:rsid w:val="00310671"/>
    <w:rsid w:val="00316001"/>
    <w:rsid w:val="003177D2"/>
    <w:rsid w:val="0032739C"/>
    <w:rsid w:val="0032774C"/>
    <w:rsid w:val="00332B0B"/>
    <w:rsid w:val="00332D28"/>
    <w:rsid w:val="00340E41"/>
    <w:rsid w:val="0034191A"/>
    <w:rsid w:val="00343CC7"/>
    <w:rsid w:val="00345BAC"/>
    <w:rsid w:val="003538D1"/>
    <w:rsid w:val="0035535C"/>
    <w:rsid w:val="00356B11"/>
    <w:rsid w:val="00360E4E"/>
    <w:rsid w:val="00363CD2"/>
    <w:rsid w:val="0036561D"/>
    <w:rsid w:val="003665BE"/>
    <w:rsid w:val="0036777C"/>
    <w:rsid w:val="00370ABE"/>
    <w:rsid w:val="003724DE"/>
    <w:rsid w:val="00373119"/>
    <w:rsid w:val="0037384F"/>
    <w:rsid w:val="0037531B"/>
    <w:rsid w:val="003842B6"/>
    <w:rsid w:val="00384A08"/>
    <w:rsid w:val="003850A9"/>
    <w:rsid w:val="003861C7"/>
    <w:rsid w:val="003919CF"/>
    <w:rsid w:val="0039640F"/>
    <w:rsid w:val="003967E5"/>
    <w:rsid w:val="003A591E"/>
    <w:rsid w:val="003A753A"/>
    <w:rsid w:val="003B3803"/>
    <w:rsid w:val="003B5464"/>
    <w:rsid w:val="003B706F"/>
    <w:rsid w:val="003C15A2"/>
    <w:rsid w:val="003C2A71"/>
    <w:rsid w:val="003C4B43"/>
    <w:rsid w:val="003C691A"/>
    <w:rsid w:val="003D5E5E"/>
    <w:rsid w:val="003D69E3"/>
    <w:rsid w:val="003D7F07"/>
    <w:rsid w:val="003E05FC"/>
    <w:rsid w:val="003E1CB6"/>
    <w:rsid w:val="003E2C9D"/>
    <w:rsid w:val="003E2E5A"/>
    <w:rsid w:val="003E30EB"/>
    <w:rsid w:val="003E3CF6"/>
    <w:rsid w:val="003E4161"/>
    <w:rsid w:val="003E759F"/>
    <w:rsid w:val="003E7853"/>
    <w:rsid w:val="003F10DE"/>
    <w:rsid w:val="003F2CBC"/>
    <w:rsid w:val="003F3CA4"/>
    <w:rsid w:val="003F4E4E"/>
    <w:rsid w:val="003F57AB"/>
    <w:rsid w:val="00400FD9"/>
    <w:rsid w:val="004016F7"/>
    <w:rsid w:val="00403373"/>
    <w:rsid w:val="00405B87"/>
    <w:rsid w:val="00406C81"/>
    <w:rsid w:val="00411941"/>
    <w:rsid w:val="00412545"/>
    <w:rsid w:val="0041290E"/>
    <w:rsid w:val="00413B7C"/>
    <w:rsid w:val="00417237"/>
    <w:rsid w:val="004218BC"/>
    <w:rsid w:val="00424905"/>
    <w:rsid w:val="00430A75"/>
    <w:rsid w:val="00430BB0"/>
    <w:rsid w:val="00430FF6"/>
    <w:rsid w:val="00431019"/>
    <w:rsid w:val="004340A0"/>
    <w:rsid w:val="00453985"/>
    <w:rsid w:val="00457560"/>
    <w:rsid w:val="00460561"/>
    <w:rsid w:val="0046126A"/>
    <w:rsid w:val="00467F3C"/>
    <w:rsid w:val="00470DB0"/>
    <w:rsid w:val="00471FBE"/>
    <w:rsid w:val="00473A3B"/>
    <w:rsid w:val="0047498D"/>
    <w:rsid w:val="00476100"/>
    <w:rsid w:val="0047735F"/>
    <w:rsid w:val="00487BFC"/>
    <w:rsid w:val="00487C6A"/>
    <w:rsid w:val="00490CC5"/>
    <w:rsid w:val="00491437"/>
    <w:rsid w:val="004943D8"/>
    <w:rsid w:val="0049616F"/>
    <w:rsid w:val="004973E3"/>
    <w:rsid w:val="004A0E07"/>
    <w:rsid w:val="004A1833"/>
    <w:rsid w:val="004A4CCE"/>
    <w:rsid w:val="004A62BD"/>
    <w:rsid w:val="004B3E60"/>
    <w:rsid w:val="004B50FC"/>
    <w:rsid w:val="004C0E37"/>
    <w:rsid w:val="004C1967"/>
    <w:rsid w:val="004C23D4"/>
    <w:rsid w:val="004C3972"/>
    <w:rsid w:val="004C435B"/>
    <w:rsid w:val="004D0EB9"/>
    <w:rsid w:val="004D1E9F"/>
    <w:rsid w:val="004D2305"/>
    <w:rsid w:val="004D23D0"/>
    <w:rsid w:val="004D2BE0"/>
    <w:rsid w:val="004D5D09"/>
    <w:rsid w:val="004E0A77"/>
    <w:rsid w:val="004E346E"/>
    <w:rsid w:val="004E5DA0"/>
    <w:rsid w:val="004E61FD"/>
    <w:rsid w:val="004E6EF5"/>
    <w:rsid w:val="004E74CA"/>
    <w:rsid w:val="004F314F"/>
    <w:rsid w:val="004F5560"/>
    <w:rsid w:val="00500384"/>
    <w:rsid w:val="005012F9"/>
    <w:rsid w:val="00502102"/>
    <w:rsid w:val="005024DD"/>
    <w:rsid w:val="00506409"/>
    <w:rsid w:val="00506807"/>
    <w:rsid w:val="005139AD"/>
    <w:rsid w:val="00514D5E"/>
    <w:rsid w:val="005153EE"/>
    <w:rsid w:val="00515E47"/>
    <w:rsid w:val="00517B35"/>
    <w:rsid w:val="005260F7"/>
    <w:rsid w:val="00526EB0"/>
    <w:rsid w:val="0053046B"/>
    <w:rsid w:val="00530E32"/>
    <w:rsid w:val="005324DA"/>
    <w:rsid w:val="00533132"/>
    <w:rsid w:val="00533F14"/>
    <w:rsid w:val="005344F0"/>
    <w:rsid w:val="00534889"/>
    <w:rsid w:val="00537210"/>
    <w:rsid w:val="00540C6F"/>
    <w:rsid w:val="00541C9E"/>
    <w:rsid w:val="0054284E"/>
    <w:rsid w:val="005530F3"/>
    <w:rsid w:val="00556CA5"/>
    <w:rsid w:val="005649F4"/>
    <w:rsid w:val="00566EEC"/>
    <w:rsid w:val="005710C8"/>
    <w:rsid w:val="005711A3"/>
    <w:rsid w:val="00571A5C"/>
    <w:rsid w:val="00571FB5"/>
    <w:rsid w:val="00573B2B"/>
    <w:rsid w:val="005764F8"/>
    <w:rsid w:val="005770B0"/>
    <w:rsid w:val="005770B8"/>
    <w:rsid w:val="005776E9"/>
    <w:rsid w:val="00583B3E"/>
    <w:rsid w:val="00584B1F"/>
    <w:rsid w:val="00584C39"/>
    <w:rsid w:val="00586522"/>
    <w:rsid w:val="00587AD9"/>
    <w:rsid w:val="005909A8"/>
    <w:rsid w:val="005920AC"/>
    <w:rsid w:val="005931CB"/>
    <w:rsid w:val="005A2B78"/>
    <w:rsid w:val="005A4F04"/>
    <w:rsid w:val="005A7D61"/>
    <w:rsid w:val="005B0DC9"/>
    <w:rsid w:val="005B5793"/>
    <w:rsid w:val="005C3B45"/>
    <w:rsid w:val="005C6432"/>
    <w:rsid w:val="005C6B30"/>
    <w:rsid w:val="005C71EC"/>
    <w:rsid w:val="005D01AA"/>
    <w:rsid w:val="005D5414"/>
    <w:rsid w:val="005D6294"/>
    <w:rsid w:val="005D7B09"/>
    <w:rsid w:val="005E643B"/>
    <w:rsid w:val="005E6599"/>
    <w:rsid w:val="005E7484"/>
    <w:rsid w:val="005E764C"/>
    <w:rsid w:val="005F0E56"/>
    <w:rsid w:val="005F123E"/>
    <w:rsid w:val="005F16C3"/>
    <w:rsid w:val="005F4B62"/>
    <w:rsid w:val="005F7C7D"/>
    <w:rsid w:val="006063D4"/>
    <w:rsid w:val="0061234F"/>
    <w:rsid w:val="00612D6C"/>
    <w:rsid w:val="00613736"/>
    <w:rsid w:val="0061398A"/>
    <w:rsid w:val="00614A11"/>
    <w:rsid w:val="00614EAA"/>
    <w:rsid w:val="00615CDA"/>
    <w:rsid w:val="00623B37"/>
    <w:rsid w:val="0062759E"/>
    <w:rsid w:val="00631798"/>
    <w:rsid w:val="006330A2"/>
    <w:rsid w:val="00642EB6"/>
    <w:rsid w:val="006433E2"/>
    <w:rsid w:val="00643A48"/>
    <w:rsid w:val="00651E5D"/>
    <w:rsid w:val="00652461"/>
    <w:rsid w:val="00654C39"/>
    <w:rsid w:val="00655EBD"/>
    <w:rsid w:val="006657EE"/>
    <w:rsid w:val="00667FC3"/>
    <w:rsid w:val="0067063F"/>
    <w:rsid w:val="00671185"/>
    <w:rsid w:val="00673EEF"/>
    <w:rsid w:val="00677D96"/>
    <w:rsid w:val="00677F11"/>
    <w:rsid w:val="006815BB"/>
    <w:rsid w:val="00682B1A"/>
    <w:rsid w:val="00683B35"/>
    <w:rsid w:val="0068549E"/>
    <w:rsid w:val="00685AB8"/>
    <w:rsid w:val="00686219"/>
    <w:rsid w:val="00690D7C"/>
    <w:rsid w:val="00690DFE"/>
    <w:rsid w:val="00691678"/>
    <w:rsid w:val="006923BA"/>
    <w:rsid w:val="00692BA2"/>
    <w:rsid w:val="006A17D7"/>
    <w:rsid w:val="006A3B78"/>
    <w:rsid w:val="006B0041"/>
    <w:rsid w:val="006B1B6E"/>
    <w:rsid w:val="006B3EEC"/>
    <w:rsid w:val="006B7310"/>
    <w:rsid w:val="006C0C87"/>
    <w:rsid w:val="006C1D71"/>
    <w:rsid w:val="006C4F2F"/>
    <w:rsid w:val="006D089C"/>
    <w:rsid w:val="006D4E64"/>
    <w:rsid w:val="006D7A82"/>
    <w:rsid w:val="006D7EAC"/>
    <w:rsid w:val="006E0104"/>
    <w:rsid w:val="006E5366"/>
    <w:rsid w:val="006E7192"/>
    <w:rsid w:val="006F2394"/>
    <w:rsid w:val="006F6139"/>
    <w:rsid w:val="006F6539"/>
    <w:rsid w:val="006F7602"/>
    <w:rsid w:val="00700D97"/>
    <w:rsid w:val="007036AA"/>
    <w:rsid w:val="007100BC"/>
    <w:rsid w:val="00713547"/>
    <w:rsid w:val="00714D6B"/>
    <w:rsid w:val="007214EB"/>
    <w:rsid w:val="00722A17"/>
    <w:rsid w:val="007237DA"/>
    <w:rsid w:val="00723F4F"/>
    <w:rsid w:val="00726B8B"/>
    <w:rsid w:val="00731555"/>
    <w:rsid w:val="00737952"/>
    <w:rsid w:val="0074025B"/>
    <w:rsid w:val="007433C4"/>
    <w:rsid w:val="007444C9"/>
    <w:rsid w:val="00750ADC"/>
    <w:rsid w:val="00750D4E"/>
    <w:rsid w:val="00755AE0"/>
    <w:rsid w:val="00757393"/>
    <w:rsid w:val="0075761B"/>
    <w:rsid w:val="00757B83"/>
    <w:rsid w:val="0076485E"/>
    <w:rsid w:val="007667C6"/>
    <w:rsid w:val="0077152F"/>
    <w:rsid w:val="007719AB"/>
    <w:rsid w:val="00774358"/>
    <w:rsid w:val="00780C0F"/>
    <w:rsid w:val="007815C3"/>
    <w:rsid w:val="00781DCE"/>
    <w:rsid w:val="00782FAC"/>
    <w:rsid w:val="007835C5"/>
    <w:rsid w:val="00784D94"/>
    <w:rsid w:val="00786D34"/>
    <w:rsid w:val="007878C4"/>
    <w:rsid w:val="00787D6F"/>
    <w:rsid w:val="0079135D"/>
    <w:rsid w:val="00791A69"/>
    <w:rsid w:val="00791AA6"/>
    <w:rsid w:val="00793682"/>
    <w:rsid w:val="0079462A"/>
    <w:rsid w:val="00794830"/>
    <w:rsid w:val="007973A6"/>
    <w:rsid w:val="00797CAA"/>
    <w:rsid w:val="007A2B6F"/>
    <w:rsid w:val="007A46B3"/>
    <w:rsid w:val="007A59F9"/>
    <w:rsid w:val="007A5C99"/>
    <w:rsid w:val="007A6BD2"/>
    <w:rsid w:val="007B00DF"/>
    <w:rsid w:val="007B5033"/>
    <w:rsid w:val="007B6667"/>
    <w:rsid w:val="007B7CE0"/>
    <w:rsid w:val="007C0505"/>
    <w:rsid w:val="007C2658"/>
    <w:rsid w:val="007C2FEE"/>
    <w:rsid w:val="007C4A1C"/>
    <w:rsid w:val="007C7025"/>
    <w:rsid w:val="007C71CE"/>
    <w:rsid w:val="007D0EFA"/>
    <w:rsid w:val="007D1368"/>
    <w:rsid w:val="007D29ED"/>
    <w:rsid w:val="007D4B40"/>
    <w:rsid w:val="007D59A2"/>
    <w:rsid w:val="007D695F"/>
    <w:rsid w:val="007E20D0"/>
    <w:rsid w:val="007E3DAB"/>
    <w:rsid w:val="007E50FB"/>
    <w:rsid w:val="007E61AF"/>
    <w:rsid w:val="007E6E85"/>
    <w:rsid w:val="007F038F"/>
    <w:rsid w:val="007F328C"/>
    <w:rsid w:val="00802B21"/>
    <w:rsid w:val="008053B3"/>
    <w:rsid w:val="00805CAB"/>
    <w:rsid w:val="00807359"/>
    <w:rsid w:val="00811C39"/>
    <w:rsid w:val="008141D6"/>
    <w:rsid w:val="008160D7"/>
    <w:rsid w:val="00820315"/>
    <w:rsid w:val="00823073"/>
    <w:rsid w:val="0082316D"/>
    <w:rsid w:val="00830084"/>
    <w:rsid w:val="008316A1"/>
    <w:rsid w:val="00832921"/>
    <w:rsid w:val="008334EC"/>
    <w:rsid w:val="008337E4"/>
    <w:rsid w:val="00834472"/>
    <w:rsid w:val="008366A6"/>
    <w:rsid w:val="00836A5D"/>
    <w:rsid w:val="00840119"/>
    <w:rsid w:val="008427F2"/>
    <w:rsid w:val="008436F7"/>
    <w:rsid w:val="00843B45"/>
    <w:rsid w:val="00844AA2"/>
    <w:rsid w:val="0084571C"/>
    <w:rsid w:val="008510FB"/>
    <w:rsid w:val="00860235"/>
    <w:rsid w:val="00863129"/>
    <w:rsid w:val="00864C47"/>
    <w:rsid w:val="008656B0"/>
    <w:rsid w:val="00865B3D"/>
    <w:rsid w:val="00866830"/>
    <w:rsid w:val="00867A15"/>
    <w:rsid w:val="00870ACE"/>
    <w:rsid w:val="008727A2"/>
    <w:rsid w:val="00873125"/>
    <w:rsid w:val="008755E5"/>
    <w:rsid w:val="00880ED3"/>
    <w:rsid w:val="00881E44"/>
    <w:rsid w:val="00892F6F"/>
    <w:rsid w:val="00896F7E"/>
    <w:rsid w:val="008973FE"/>
    <w:rsid w:val="008A1826"/>
    <w:rsid w:val="008A33B8"/>
    <w:rsid w:val="008A3987"/>
    <w:rsid w:val="008B163A"/>
    <w:rsid w:val="008B1EB7"/>
    <w:rsid w:val="008B2D3C"/>
    <w:rsid w:val="008B7CB1"/>
    <w:rsid w:val="008B7E2C"/>
    <w:rsid w:val="008C2A29"/>
    <w:rsid w:val="008C2DB2"/>
    <w:rsid w:val="008C3DDA"/>
    <w:rsid w:val="008C61B2"/>
    <w:rsid w:val="008C7DB1"/>
    <w:rsid w:val="008D0B1F"/>
    <w:rsid w:val="008D26D8"/>
    <w:rsid w:val="008D4DDD"/>
    <w:rsid w:val="008D570F"/>
    <w:rsid w:val="008D7455"/>
    <w:rsid w:val="008D770E"/>
    <w:rsid w:val="008E1E74"/>
    <w:rsid w:val="008E299B"/>
    <w:rsid w:val="008E64AD"/>
    <w:rsid w:val="008F1C0C"/>
    <w:rsid w:val="008F7BB7"/>
    <w:rsid w:val="0090337E"/>
    <w:rsid w:val="00904461"/>
    <w:rsid w:val="009049D8"/>
    <w:rsid w:val="0090572E"/>
    <w:rsid w:val="00907B20"/>
    <w:rsid w:val="00910609"/>
    <w:rsid w:val="00911B3B"/>
    <w:rsid w:val="00911D5E"/>
    <w:rsid w:val="009125E2"/>
    <w:rsid w:val="00914D8C"/>
    <w:rsid w:val="00915841"/>
    <w:rsid w:val="009162C3"/>
    <w:rsid w:val="00922098"/>
    <w:rsid w:val="00924BC7"/>
    <w:rsid w:val="009321EF"/>
    <w:rsid w:val="009328FA"/>
    <w:rsid w:val="00933F06"/>
    <w:rsid w:val="00935544"/>
    <w:rsid w:val="00936A78"/>
    <w:rsid w:val="009375E1"/>
    <w:rsid w:val="00937E33"/>
    <w:rsid w:val="00940017"/>
    <w:rsid w:val="00941C01"/>
    <w:rsid w:val="009422F1"/>
    <w:rsid w:val="00946733"/>
    <w:rsid w:val="00952853"/>
    <w:rsid w:val="00957571"/>
    <w:rsid w:val="0096189E"/>
    <w:rsid w:val="00961E58"/>
    <w:rsid w:val="00963E90"/>
    <w:rsid w:val="009646E4"/>
    <w:rsid w:val="00967C58"/>
    <w:rsid w:val="0097040E"/>
    <w:rsid w:val="00971FFA"/>
    <w:rsid w:val="0097462A"/>
    <w:rsid w:val="00975987"/>
    <w:rsid w:val="00977EC3"/>
    <w:rsid w:val="00980313"/>
    <w:rsid w:val="009824EB"/>
    <w:rsid w:val="0098631D"/>
    <w:rsid w:val="009877C8"/>
    <w:rsid w:val="00994171"/>
    <w:rsid w:val="009967E0"/>
    <w:rsid w:val="009975BB"/>
    <w:rsid w:val="009A3B31"/>
    <w:rsid w:val="009A4168"/>
    <w:rsid w:val="009A567E"/>
    <w:rsid w:val="009B17A9"/>
    <w:rsid w:val="009B211F"/>
    <w:rsid w:val="009B3F8C"/>
    <w:rsid w:val="009B6188"/>
    <w:rsid w:val="009B7C05"/>
    <w:rsid w:val="009B7FEF"/>
    <w:rsid w:val="009C2378"/>
    <w:rsid w:val="009C289F"/>
    <w:rsid w:val="009C379E"/>
    <w:rsid w:val="009C5A77"/>
    <w:rsid w:val="009C5D99"/>
    <w:rsid w:val="009C6020"/>
    <w:rsid w:val="009C73BF"/>
    <w:rsid w:val="009D016F"/>
    <w:rsid w:val="009D0D99"/>
    <w:rsid w:val="009D3256"/>
    <w:rsid w:val="009E251D"/>
    <w:rsid w:val="009E315A"/>
    <w:rsid w:val="009E4B60"/>
    <w:rsid w:val="009E5809"/>
    <w:rsid w:val="009E6B14"/>
    <w:rsid w:val="009E7955"/>
    <w:rsid w:val="009F0ABD"/>
    <w:rsid w:val="009F10A8"/>
    <w:rsid w:val="009F715C"/>
    <w:rsid w:val="00A01081"/>
    <w:rsid w:val="00A01855"/>
    <w:rsid w:val="00A01ABA"/>
    <w:rsid w:val="00A02138"/>
    <w:rsid w:val="00A02F49"/>
    <w:rsid w:val="00A037E3"/>
    <w:rsid w:val="00A0494D"/>
    <w:rsid w:val="00A05A82"/>
    <w:rsid w:val="00A108CC"/>
    <w:rsid w:val="00A12FD0"/>
    <w:rsid w:val="00A13C4A"/>
    <w:rsid w:val="00A14C61"/>
    <w:rsid w:val="00A171F4"/>
    <w:rsid w:val="00A1772D"/>
    <w:rsid w:val="00A177B2"/>
    <w:rsid w:val="00A201D0"/>
    <w:rsid w:val="00A22BD8"/>
    <w:rsid w:val="00A24EFC"/>
    <w:rsid w:val="00A27829"/>
    <w:rsid w:val="00A30886"/>
    <w:rsid w:val="00A35F63"/>
    <w:rsid w:val="00A36B3D"/>
    <w:rsid w:val="00A426B0"/>
    <w:rsid w:val="00A45230"/>
    <w:rsid w:val="00A46F1E"/>
    <w:rsid w:val="00A512B0"/>
    <w:rsid w:val="00A53F5C"/>
    <w:rsid w:val="00A61FAC"/>
    <w:rsid w:val="00A645FE"/>
    <w:rsid w:val="00A655F9"/>
    <w:rsid w:val="00A76FC1"/>
    <w:rsid w:val="00A80A48"/>
    <w:rsid w:val="00A80F90"/>
    <w:rsid w:val="00A81FDA"/>
    <w:rsid w:val="00A82395"/>
    <w:rsid w:val="00A84D22"/>
    <w:rsid w:val="00A8506B"/>
    <w:rsid w:val="00A860A8"/>
    <w:rsid w:val="00A90EB7"/>
    <w:rsid w:val="00A91380"/>
    <w:rsid w:val="00A9389A"/>
    <w:rsid w:val="00A96B2E"/>
    <w:rsid w:val="00A97591"/>
    <w:rsid w:val="00A977CE"/>
    <w:rsid w:val="00AB35DD"/>
    <w:rsid w:val="00AB36AE"/>
    <w:rsid w:val="00AB52F9"/>
    <w:rsid w:val="00AB7F96"/>
    <w:rsid w:val="00AC3138"/>
    <w:rsid w:val="00AC400C"/>
    <w:rsid w:val="00AC6F42"/>
    <w:rsid w:val="00AD131F"/>
    <w:rsid w:val="00AD32D5"/>
    <w:rsid w:val="00AD6154"/>
    <w:rsid w:val="00AD70E4"/>
    <w:rsid w:val="00AE2B78"/>
    <w:rsid w:val="00AE3897"/>
    <w:rsid w:val="00AE51E9"/>
    <w:rsid w:val="00AF3B3A"/>
    <w:rsid w:val="00AF4A0B"/>
    <w:rsid w:val="00AF4E8E"/>
    <w:rsid w:val="00AF6569"/>
    <w:rsid w:val="00AF6959"/>
    <w:rsid w:val="00AF7848"/>
    <w:rsid w:val="00B01F20"/>
    <w:rsid w:val="00B02FF5"/>
    <w:rsid w:val="00B04764"/>
    <w:rsid w:val="00B06265"/>
    <w:rsid w:val="00B100A1"/>
    <w:rsid w:val="00B115B5"/>
    <w:rsid w:val="00B12F07"/>
    <w:rsid w:val="00B200C8"/>
    <w:rsid w:val="00B27504"/>
    <w:rsid w:val="00B2752A"/>
    <w:rsid w:val="00B307FA"/>
    <w:rsid w:val="00B30DD1"/>
    <w:rsid w:val="00B34806"/>
    <w:rsid w:val="00B34B20"/>
    <w:rsid w:val="00B35C12"/>
    <w:rsid w:val="00B400A8"/>
    <w:rsid w:val="00B409DF"/>
    <w:rsid w:val="00B445FD"/>
    <w:rsid w:val="00B45277"/>
    <w:rsid w:val="00B515C9"/>
    <w:rsid w:val="00B5232A"/>
    <w:rsid w:val="00B54EF9"/>
    <w:rsid w:val="00B54F92"/>
    <w:rsid w:val="00B55C92"/>
    <w:rsid w:val="00B56039"/>
    <w:rsid w:val="00B56B8A"/>
    <w:rsid w:val="00B60ED1"/>
    <w:rsid w:val="00B61713"/>
    <w:rsid w:val="00B61987"/>
    <w:rsid w:val="00B62CF5"/>
    <w:rsid w:val="00B63C90"/>
    <w:rsid w:val="00B643DB"/>
    <w:rsid w:val="00B64EB5"/>
    <w:rsid w:val="00B65A46"/>
    <w:rsid w:val="00B70425"/>
    <w:rsid w:val="00B812A2"/>
    <w:rsid w:val="00B81B0F"/>
    <w:rsid w:val="00B81BB0"/>
    <w:rsid w:val="00B85705"/>
    <w:rsid w:val="00B85CB8"/>
    <w:rsid w:val="00B874DC"/>
    <w:rsid w:val="00B90F78"/>
    <w:rsid w:val="00B91123"/>
    <w:rsid w:val="00B937EB"/>
    <w:rsid w:val="00B94E52"/>
    <w:rsid w:val="00B95418"/>
    <w:rsid w:val="00B955DE"/>
    <w:rsid w:val="00BA45FB"/>
    <w:rsid w:val="00BA7BC5"/>
    <w:rsid w:val="00BB4E11"/>
    <w:rsid w:val="00BB7A8D"/>
    <w:rsid w:val="00BC0E38"/>
    <w:rsid w:val="00BC1961"/>
    <w:rsid w:val="00BC487A"/>
    <w:rsid w:val="00BC78E4"/>
    <w:rsid w:val="00BD1058"/>
    <w:rsid w:val="00BD50F6"/>
    <w:rsid w:val="00BD51DD"/>
    <w:rsid w:val="00BD5391"/>
    <w:rsid w:val="00BD5987"/>
    <w:rsid w:val="00BD71EF"/>
    <w:rsid w:val="00BD764C"/>
    <w:rsid w:val="00BE170C"/>
    <w:rsid w:val="00BE7BDD"/>
    <w:rsid w:val="00BF3631"/>
    <w:rsid w:val="00BF4C20"/>
    <w:rsid w:val="00BF56B2"/>
    <w:rsid w:val="00BF6706"/>
    <w:rsid w:val="00BF746F"/>
    <w:rsid w:val="00C03EFB"/>
    <w:rsid w:val="00C055AB"/>
    <w:rsid w:val="00C07487"/>
    <w:rsid w:val="00C11AAD"/>
    <w:rsid w:val="00C11F95"/>
    <w:rsid w:val="00C1212A"/>
    <w:rsid w:val="00C136DF"/>
    <w:rsid w:val="00C17501"/>
    <w:rsid w:val="00C232C2"/>
    <w:rsid w:val="00C252F4"/>
    <w:rsid w:val="00C261C4"/>
    <w:rsid w:val="00C40627"/>
    <w:rsid w:val="00C43C10"/>
    <w:rsid w:val="00C43EAF"/>
    <w:rsid w:val="00C4405D"/>
    <w:rsid w:val="00C457C3"/>
    <w:rsid w:val="00C471CA"/>
    <w:rsid w:val="00C472DE"/>
    <w:rsid w:val="00C4751B"/>
    <w:rsid w:val="00C5129C"/>
    <w:rsid w:val="00C54E07"/>
    <w:rsid w:val="00C61A11"/>
    <w:rsid w:val="00C62E49"/>
    <w:rsid w:val="00C644CA"/>
    <w:rsid w:val="00C658FC"/>
    <w:rsid w:val="00C700F3"/>
    <w:rsid w:val="00C73005"/>
    <w:rsid w:val="00C73C58"/>
    <w:rsid w:val="00C74E2D"/>
    <w:rsid w:val="00C84531"/>
    <w:rsid w:val="00C84FDC"/>
    <w:rsid w:val="00C85E18"/>
    <w:rsid w:val="00C860BB"/>
    <w:rsid w:val="00C86FD1"/>
    <w:rsid w:val="00C93E66"/>
    <w:rsid w:val="00C941BF"/>
    <w:rsid w:val="00C9452B"/>
    <w:rsid w:val="00C96A64"/>
    <w:rsid w:val="00C96E9F"/>
    <w:rsid w:val="00C97A3C"/>
    <w:rsid w:val="00CA2280"/>
    <w:rsid w:val="00CA35E3"/>
    <w:rsid w:val="00CA37CD"/>
    <w:rsid w:val="00CA4448"/>
    <w:rsid w:val="00CA4A09"/>
    <w:rsid w:val="00CA4F06"/>
    <w:rsid w:val="00CB0273"/>
    <w:rsid w:val="00CB0C4D"/>
    <w:rsid w:val="00CB2B3B"/>
    <w:rsid w:val="00CB36CE"/>
    <w:rsid w:val="00CB44F7"/>
    <w:rsid w:val="00CB47CD"/>
    <w:rsid w:val="00CB5E0E"/>
    <w:rsid w:val="00CC0137"/>
    <w:rsid w:val="00CC084F"/>
    <w:rsid w:val="00CC5A63"/>
    <w:rsid w:val="00CC787C"/>
    <w:rsid w:val="00CC7C5F"/>
    <w:rsid w:val="00CD1CC2"/>
    <w:rsid w:val="00CD2608"/>
    <w:rsid w:val="00CD6B11"/>
    <w:rsid w:val="00CE0BFB"/>
    <w:rsid w:val="00CE3BA6"/>
    <w:rsid w:val="00CE4814"/>
    <w:rsid w:val="00CF1B4C"/>
    <w:rsid w:val="00CF1D0D"/>
    <w:rsid w:val="00CF36C9"/>
    <w:rsid w:val="00CF563F"/>
    <w:rsid w:val="00D00EC4"/>
    <w:rsid w:val="00D04283"/>
    <w:rsid w:val="00D06FDE"/>
    <w:rsid w:val="00D07C5E"/>
    <w:rsid w:val="00D11690"/>
    <w:rsid w:val="00D14543"/>
    <w:rsid w:val="00D164C8"/>
    <w:rsid w:val="00D166AC"/>
    <w:rsid w:val="00D16C4C"/>
    <w:rsid w:val="00D36BA2"/>
    <w:rsid w:val="00D37CD6"/>
    <w:rsid w:val="00D37CF4"/>
    <w:rsid w:val="00D40536"/>
    <w:rsid w:val="00D4487C"/>
    <w:rsid w:val="00D47489"/>
    <w:rsid w:val="00D52485"/>
    <w:rsid w:val="00D52C01"/>
    <w:rsid w:val="00D5340F"/>
    <w:rsid w:val="00D55027"/>
    <w:rsid w:val="00D6159F"/>
    <w:rsid w:val="00D63D33"/>
    <w:rsid w:val="00D722DE"/>
    <w:rsid w:val="00D72D9C"/>
    <w:rsid w:val="00D73352"/>
    <w:rsid w:val="00D74EA4"/>
    <w:rsid w:val="00D84D3D"/>
    <w:rsid w:val="00D84E46"/>
    <w:rsid w:val="00D84F84"/>
    <w:rsid w:val="00D86E9C"/>
    <w:rsid w:val="00D935C3"/>
    <w:rsid w:val="00DA0266"/>
    <w:rsid w:val="00DA0F4B"/>
    <w:rsid w:val="00DA437A"/>
    <w:rsid w:val="00DA477E"/>
    <w:rsid w:val="00DA7203"/>
    <w:rsid w:val="00DB0491"/>
    <w:rsid w:val="00DB14F1"/>
    <w:rsid w:val="00DB1FA1"/>
    <w:rsid w:val="00DB4BB0"/>
    <w:rsid w:val="00DB715D"/>
    <w:rsid w:val="00DC34D6"/>
    <w:rsid w:val="00DD0C2F"/>
    <w:rsid w:val="00DD399F"/>
    <w:rsid w:val="00DD3A1C"/>
    <w:rsid w:val="00DE45D5"/>
    <w:rsid w:val="00DE461D"/>
    <w:rsid w:val="00DE649B"/>
    <w:rsid w:val="00DF1F0C"/>
    <w:rsid w:val="00DF2CC1"/>
    <w:rsid w:val="00DF5A5D"/>
    <w:rsid w:val="00E04039"/>
    <w:rsid w:val="00E07E96"/>
    <w:rsid w:val="00E112D3"/>
    <w:rsid w:val="00E123D6"/>
    <w:rsid w:val="00E13FD4"/>
    <w:rsid w:val="00E14608"/>
    <w:rsid w:val="00E15EBE"/>
    <w:rsid w:val="00E21E67"/>
    <w:rsid w:val="00E30EBF"/>
    <w:rsid w:val="00E316C0"/>
    <w:rsid w:val="00E31E03"/>
    <w:rsid w:val="00E3357E"/>
    <w:rsid w:val="00E3358B"/>
    <w:rsid w:val="00E3619E"/>
    <w:rsid w:val="00E424CB"/>
    <w:rsid w:val="00E46180"/>
    <w:rsid w:val="00E51170"/>
    <w:rsid w:val="00E51FA8"/>
    <w:rsid w:val="00E52D70"/>
    <w:rsid w:val="00E55534"/>
    <w:rsid w:val="00E565DC"/>
    <w:rsid w:val="00E600BB"/>
    <w:rsid w:val="00E66736"/>
    <w:rsid w:val="00E7116D"/>
    <w:rsid w:val="00E72429"/>
    <w:rsid w:val="00E7667B"/>
    <w:rsid w:val="00E83680"/>
    <w:rsid w:val="00E90770"/>
    <w:rsid w:val="00E914D1"/>
    <w:rsid w:val="00E9472B"/>
    <w:rsid w:val="00E95197"/>
    <w:rsid w:val="00E960D8"/>
    <w:rsid w:val="00EA2916"/>
    <w:rsid w:val="00EB300A"/>
    <w:rsid w:val="00EB488E"/>
    <w:rsid w:val="00EB5FCA"/>
    <w:rsid w:val="00EB77B7"/>
    <w:rsid w:val="00EB782D"/>
    <w:rsid w:val="00EB7AE8"/>
    <w:rsid w:val="00EC141F"/>
    <w:rsid w:val="00EC26C7"/>
    <w:rsid w:val="00EC504F"/>
    <w:rsid w:val="00EC7D45"/>
    <w:rsid w:val="00ED0B1F"/>
    <w:rsid w:val="00ED0C43"/>
    <w:rsid w:val="00ED1356"/>
    <w:rsid w:val="00ED1F84"/>
    <w:rsid w:val="00ED7F68"/>
    <w:rsid w:val="00EE0CCF"/>
    <w:rsid w:val="00EE243A"/>
    <w:rsid w:val="00EE37EF"/>
    <w:rsid w:val="00EF2575"/>
    <w:rsid w:val="00EF2A2F"/>
    <w:rsid w:val="00EF3CC4"/>
    <w:rsid w:val="00EF5828"/>
    <w:rsid w:val="00EF5DB4"/>
    <w:rsid w:val="00EF5DF3"/>
    <w:rsid w:val="00F03F30"/>
    <w:rsid w:val="00F048D4"/>
    <w:rsid w:val="00F05483"/>
    <w:rsid w:val="00F10254"/>
    <w:rsid w:val="00F11DFB"/>
    <w:rsid w:val="00F12D0A"/>
    <w:rsid w:val="00F140C8"/>
    <w:rsid w:val="00F17C8A"/>
    <w:rsid w:val="00F207FE"/>
    <w:rsid w:val="00F20920"/>
    <w:rsid w:val="00F21403"/>
    <w:rsid w:val="00F22AAE"/>
    <w:rsid w:val="00F23212"/>
    <w:rsid w:val="00F32F69"/>
    <w:rsid w:val="00F33B16"/>
    <w:rsid w:val="00F353EA"/>
    <w:rsid w:val="00F36C27"/>
    <w:rsid w:val="00F42656"/>
    <w:rsid w:val="00F43D29"/>
    <w:rsid w:val="00F469DC"/>
    <w:rsid w:val="00F54E71"/>
    <w:rsid w:val="00F56318"/>
    <w:rsid w:val="00F56846"/>
    <w:rsid w:val="00F62148"/>
    <w:rsid w:val="00F63632"/>
    <w:rsid w:val="00F652B2"/>
    <w:rsid w:val="00F67C95"/>
    <w:rsid w:val="00F73B17"/>
    <w:rsid w:val="00F74540"/>
    <w:rsid w:val="00F75B79"/>
    <w:rsid w:val="00F80CA5"/>
    <w:rsid w:val="00F81262"/>
    <w:rsid w:val="00F82068"/>
    <w:rsid w:val="00F82525"/>
    <w:rsid w:val="00F82A55"/>
    <w:rsid w:val="00F845B1"/>
    <w:rsid w:val="00F91AC4"/>
    <w:rsid w:val="00F97FEA"/>
    <w:rsid w:val="00FA2C09"/>
    <w:rsid w:val="00FA2DD8"/>
    <w:rsid w:val="00FA3258"/>
    <w:rsid w:val="00FA4BDD"/>
    <w:rsid w:val="00FB47B3"/>
    <w:rsid w:val="00FB5206"/>
    <w:rsid w:val="00FB58C3"/>
    <w:rsid w:val="00FB5CB4"/>
    <w:rsid w:val="00FB60E1"/>
    <w:rsid w:val="00FB7688"/>
    <w:rsid w:val="00FC2491"/>
    <w:rsid w:val="00FC2C4C"/>
    <w:rsid w:val="00FC500F"/>
    <w:rsid w:val="00FD0C05"/>
    <w:rsid w:val="00FD1E6F"/>
    <w:rsid w:val="00FD1ED5"/>
    <w:rsid w:val="00FD3768"/>
    <w:rsid w:val="00FD3D44"/>
    <w:rsid w:val="00FD51E9"/>
    <w:rsid w:val="00FD6575"/>
    <w:rsid w:val="00FE2344"/>
    <w:rsid w:val="00FE31B4"/>
    <w:rsid w:val="00FE3F72"/>
    <w:rsid w:val="00FE49CE"/>
    <w:rsid w:val="00FE5CD3"/>
    <w:rsid w:val="00FE6759"/>
    <w:rsid w:val="00FF487E"/>
    <w:rsid w:val="00FF4AB7"/>
    <w:rsid w:val="00FF52AE"/>
    <w:rsid w:val="00FF71D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1B782BD4"/>
  <w15:docId w15:val="{233BB5CF-48B8-4228-935B-76311DE09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556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customStyle="1" w:styleId="intro">
    <w:name w:val="intro"/>
    <w:basedOn w:val="Standard"/>
    <w:rsid w:val="00BF3631"/>
    <w:pPr>
      <w:spacing w:before="100" w:beforeAutospacing="1" w:after="100" w:afterAutospacing="1"/>
    </w:pPr>
    <w:rPr>
      <w:rFonts w:ascii="Times New Roman" w:eastAsia="Times New Roman" w:hAnsi="Times New Roman"/>
      <w:sz w:val="24"/>
      <w:szCs w:val="24"/>
      <w:lang w:eastAsia="de-DE"/>
    </w:rPr>
  </w:style>
  <w:style w:type="paragraph" w:customStyle="1" w:styleId="listitem">
    <w:name w:val="list__item"/>
    <w:basedOn w:val="Standard"/>
    <w:rsid w:val="006923BA"/>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E243A"/>
    <w:rPr>
      <w:sz w:val="16"/>
      <w:szCs w:val="16"/>
      <w:lang w:eastAsia="en-US"/>
    </w:rPr>
  </w:style>
  <w:style w:type="character" w:customStyle="1" w:styleId="NichtaufgelsteErwhnung2">
    <w:name w:val="Nicht aufgelöste Erwähnung2"/>
    <w:basedOn w:val="Absatz-Standardschriftart"/>
    <w:uiPriority w:val="99"/>
    <w:semiHidden/>
    <w:unhideWhenUsed/>
    <w:rsid w:val="0020045B"/>
    <w:rPr>
      <w:color w:val="605E5C"/>
      <w:shd w:val="clear" w:color="auto" w:fill="E1DFDD"/>
    </w:rPr>
  </w:style>
  <w:style w:type="character" w:styleId="NichtaufgelsteErwhnung">
    <w:name w:val="Unresolved Mention"/>
    <w:basedOn w:val="Absatz-Standardschriftart"/>
    <w:uiPriority w:val="99"/>
    <w:semiHidden/>
    <w:unhideWhenUsed/>
    <w:rsid w:val="00C61A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09464334">
      <w:bodyDiv w:val="1"/>
      <w:marLeft w:val="0"/>
      <w:marRight w:val="0"/>
      <w:marTop w:val="0"/>
      <w:marBottom w:val="0"/>
      <w:divBdr>
        <w:top w:val="none" w:sz="0" w:space="0" w:color="auto"/>
        <w:left w:val="none" w:sz="0" w:space="0" w:color="auto"/>
        <w:bottom w:val="none" w:sz="0" w:space="0" w:color="auto"/>
        <w:right w:val="none" w:sz="0" w:space="0" w:color="auto"/>
      </w:divBdr>
    </w:div>
    <w:div w:id="218787515">
      <w:bodyDiv w:val="1"/>
      <w:marLeft w:val="0"/>
      <w:marRight w:val="0"/>
      <w:marTop w:val="0"/>
      <w:marBottom w:val="0"/>
      <w:divBdr>
        <w:top w:val="none" w:sz="0" w:space="0" w:color="auto"/>
        <w:left w:val="none" w:sz="0" w:space="0" w:color="auto"/>
        <w:bottom w:val="none" w:sz="0" w:space="0" w:color="auto"/>
        <w:right w:val="none" w:sz="0" w:space="0" w:color="auto"/>
      </w:divBdr>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64076895">
      <w:bodyDiv w:val="1"/>
      <w:marLeft w:val="0"/>
      <w:marRight w:val="0"/>
      <w:marTop w:val="0"/>
      <w:marBottom w:val="0"/>
      <w:divBdr>
        <w:top w:val="none" w:sz="0" w:space="0" w:color="auto"/>
        <w:left w:val="none" w:sz="0" w:space="0" w:color="auto"/>
        <w:bottom w:val="none" w:sz="0" w:space="0" w:color="auto"/>
        <w:right w:val="none" w:sz="0" w:space="0" w:color="auto"/>
      </w:divBdr>
      <w:divsChild>
        <w:div w:id="178932058">
          <w:marLeft w:val="0"/>
          <w:marRight w:val="0"/>
          <w:marTop w:val="0"/>
          <w:marBottom w:val="0"/>
          <w:divBdr>
            <w:top w:val="none" w:sz="0" w:space="0" w:color="auto"/>
            <w:left w:val="none" w:sz="0" w:space="0" w:color="auto"/>
            <w:bottom w:val="none" w:sz="0" w:space="0" w:color="auto"/>
            <w:right w:val="none" w:sz="0" w:space="0" w:color="auto"/>
          </w:divBdr>
          <w:divsChild>
            <w:div w:id="192827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92132">
      <w:bodyDiv w:val="1"/>
      <w:marLeft w:val="0"/>
      <w:marRight w:val="0"/>
      <w:marTop w:val="0"/>
      <w:marBottom w:val="0"/>
      <w:divBdr>
        <w:top w:val="none" w:sz="0" w:space="0" w:color="auto"/>
        <w:left w:val="none" w:sz="0" w:space="0" w:color="auto"/>
        <w:bottom w:val="none" w:sz="0" w:space="0" w:color="auto"/>
        <w:right w:val="none" w:sz="0" w:space="0" w:color="auto"/>
      </w:divBdr>
      <w:divsChild>
        <w:div w:id="855655766">
          <w:marLeft w:val="0"/>
          <w:marRight w:val="0"/>
          <w:marTop w:val="0"/>
          <w:marBottom w:val="0"/>
          <w:divBdr>
            <w:top w:val="none" w:sz="0" w:space="0" w:color="auto"/>
            <w:left w:val="none" w:sz="0" w:space="0" w:color="auto"/>
            <w:bottom w:val="none" w:sz="0" w:space="0" w:color="auto"/>
            <w:right w:val="none" w:sz="0" w:space="0" w:color="auto"/>
          </w:divBdr>
        </w:div>
        <w:div w:id="1002469929">
          <w:marLeft w:val="0"/>
          <w:marRight w:val="0"/>
          <w:marTop w:val="0"/>
          <w:marBottom w:val="0"/>
          <w:divBdr>
            <w:top w:val="none" w:sz="0" w:space="0" w:color="auto"/>
            <w:left w:val="none" w:sz="0" w:space="0" w:color="auto"/>
            <w:bottom w:val="none" w:sz="0" w:space="0" w:color="auto"/>
            <w:right w:val="none" w:sz="0" w:space="0" w:color="auto"/>
          </w:divBdr>
          <w:divsChild>
            <w:div w:id="1365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554122515">
      <w:bodyDiv w:val="1"/>
      <w:marLeft w:val="0"/>
      <w:marRight w:val="0"/>
      <w:marTop w:val="0"/>
      <w:marBottom w:val="0"/>
      <w:divBdr>
        <w:top w:val="none" w:sz="0" w:space="0" w:color="auto"/>
        <w:left w:val="none" w:sz="0" w:space="0" w:color="auto"/>
        <w:bottom w:val="none" w:sz="0" w:space="0" w:color="auto"/>
        <w:right w:val="none" w:sz="0" w:space="0" w:color="auto"/>
      </w:divBdr>
    </w:div>
    <w:div w:id="589587341">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757750235">
      <w:bodyDiv w:val="1"/>
      <w:marLeft w:val="0"/>
      <w:marRight w:val="0"/>
      <w:marTop w:val="0"/>
      <w:marBottom w:val="0"/>
      <w:divBdr>
        <w:top w:val="none" w:sz="0" w:space="0" w:color="auto"/>
        <w:left w:val="none" w:sz="0" w:space="0" w:color="auto"/>
        <w:bottom w:val="none" w:sz="0" w:space="0" w:color="auto"/>
        <w:right w:val="none" w:sz="0" w:space="0" w:color="auto"/>
      </w:divBdr>
      <w:divsChild>
        <w:div w:id="1124272319">
          <w:marLeft w:val="0"/>
          <w:marRight w:val="0"/>
          <w:marTop w:val="0"/>
          <w:marBottom w:val="0"/>
          <w:divBdr>
            <w:top w:val="none" w:sz="0" w:space="0" w:color="auto"/>
            <w:left w:val="none" w:sz="0" w:space="0" w:color="auto"/>
            <w:bottom w:val="none" w:sz="0" w:space="0" w:color="auto"/>
            <w:right w:val="none" w:sz="0" w:space="0" w:color="auto"/>
          </w:divBdr>
        </w:div>
        <w:div w:id="909995881">
          <w:marLeft w:val="0"/>
          <w:marRight w:val="0"/>
          <w:marTop w:val="0"/>
          <w:marBottom w:val="0"/>
          <w:divBdr>
            <w:top w:val="none" w:sz="0" w:space="0" w:color="auto"/>
            <w:left w:val="none" w:sz="0" w:space="0" w:color="auto"/>
            <w:bottom w:val="none" w:sz="0" w:space="0" w:color="auto"/>
            <w:right w:val="none" w:sz="0" w:space="0" w:color="auto"/>
          </w:divBdr>
          <w:divsChild>
            <w:div w:id="3308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74519">
      <w:bodyDiv w:val="1"/>
      <w:marLeft w:val="0"/>
      <w:marRight w:val="0"/>
      <w:marTop w:val="0"/>
      <w:marBottom w:val="0"/>
      <w:divBdr>
        <w:top w:val="none" w:sz="0" w:space="0" w:color="auto"/>
        <w:left w:val="none" w:sz="0" w:space="0" w:color="auto"/>
        <w:bottom w:val="none" w:sz="0" w:space="0" w:color="auto"/>
        <w:right w:val="none" w:sz="0" w:space="0" w:color="auto"/>
      </w:divBdr>
      <w:divsChild>
        <w:div w:id="58721005">
          <w:marLeft w:val="0"/>
          <w:marRight w:val="0"/>
          <w:marTop w:val="0"/>
          <w:marBottom w:val="0"/>
          <w:divBdr>
            <w:top w:val="none" w:sz="0" w:space="0" w:color="auto"/>
            <w:left w:val="none" w:sz="0" w:space="0" w:color="auto"/>
            <w:bottom w:val="none" w:sz="0" w:space="0" w:color="auto"/>
            <w:right w:val="none" w:sz="0" w:space="0" w:color="auto"/>
          </w:divBdr>
        </w:div>
        <w:div w:id="549804233">
          <w:marLeft w:val="0"/>
          <w:marRight w:val="0"/>
          <w:marTop w:val="0"/>
          <w:marBottom w:val="0"/>
          <w:divBdr>
            <w:top w:val="none" w:sz="0" w:space="0" w:color="auto"/>
            <w:left w:val="none" w:sz="0" w:space="0" w:color="auto"/>
            <w:bottom w:val="none" w:sz="0" w:space="0" w:color="auto"/>
            <w:right w:val="none" w:sz="0" w:space="0" w:color="auto"/>
          </w:divBdr>
          <w:divsChild>
            <w:div w:id="102571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03557193">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42911642">
      <w:bodyDiv w:val="1"/>
      <w:marLeft w:val="0"/>
      <w:marRight w:val="0"/>
      <w:marTop w:val="0"/>
      <w:marBottom w:val="0"/>
      <w:divBdr>
        <w:top w:val="none" w:sz="0" w:space="0" w:color="auto"/>
        <w:left w:val="none" w:sz="0" w:space="0" w:color="auto"/>
        <w:bottom w:val="none" w:sz="0" w:space="0" w:color="auto"/>
        <w:right w:val="none" w:sz="0" w:space="0" w:color="auto"/>
      </w:divBdr>
    </w:div>
    <w:div w:id="1265457842">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3337498">
      <w:bodyDiv w:val="1"/>
      <w:marLeft w:val="0"/>
      <w:marRight w:val="0"/>
      <w:marTop w:val="0"/>
      <w:marBottom w:val="0"/>
      <w:divBdr>
        <w:top w:val="none" w:sz="0" w:space="0" w:color="auto"/>
        <w:left w:val="none" w:sz="0" w:space="0" w:color="auto"/>
        <w:bottom w:val="none" w:sz="0" w:space="0" w:color="auto"/>
        <w:right w:val="none" w:sz="0" w:space="0" w:color="auto"/>
      </w:divBdr>
    </w:div>
    <w:div w:id="1346597781">
      <w:bodyDiv w:val="1"/>
      <w:marLeft w:val="0"/>
      <w:marRight w:val="0"/>
      <w:marTop w:val="0"/>
      <w:marBottom w:val="0"/>
      <w:divBdr>
        <w:top w:val="none" w:sz="0" w:space="0" w:color="auto"/>
        <w:left w:val="none" w:sz="0" w:space="0" w:color="auto"/>
        <w:bottom w:val="none" w:sz="0" w:space="0" w:color="auto"/>
        <w:right w:val="none" w:sz="0" w:space="0" w:color="auto"/>
      </w:divBdr>
    </w:div>
    <w:div w:id="1416510755">
      <w:bodyDiv w:val="1"/>
      <w:marLeft w:val="0"/>
      <w:marRight w:val="0"/>
      <w:marTop w:val="0"/>
      <w:marBottom w:val="0"/>
      <w:divBdr>
        <w:top w:val="none" w:sz="0" w:space="0" w:color="auto"/>
        <w:left w:val="none" w:sz="0" w:space="0" w:color="auto"/>
        <w:bottom w:val="none" w:sz="0" w:space="0" w:color="auto"/>
        <w:right w:val="none" w:sz="0" w:space="0" w:color="auto"/>
      </w:divBdr>
    </w:div>
    <w:div w:id="1481924918">
      <w:bodyDiv w:val="1"/>
      <w:marLeft w:val="0"/>
      <w:marRight w:val="0"/>
      <w:marTop w:val="0"/>
      <w:marBottom w:val="0"/>
      <w:divBdr>
        <w:top w:val="none" w:sz="0" w:space="0" w:color="auto"/>
        <w:left w:val="none" w:sz="0" w:space="0" w:color="auto"/>
        <w:bottom w:val="none" w:sz="0" w:space="0" w:color="auto"/>
        <w:right w:val="none" w:sz="0" w:space="0" w:color="auto"/>
      </w:divBdr>
      <w:divsChild>
        <w:div w:id="2003503677">
          <w:marLeft w:val="0"/>
          <w:marRight w:val="0"/>
          <w:marTop w:val="0"/>
          <w:marBottom w:val="0"/>
          <w:divBdr>
            <w:top w:val="none" w:sz="0" w:space="0" w:color="auto"/>
            <w:left w:val="none" w:sz="0" w:space="0" w:color="auto"/>
            <w:bottom w:val="none" w:sz="0" w:space="0" w:color="auto"/>
            <w:right w:val="none" w:sz="0" w:space="0" w:color="auto"/>
          </w:divBdr>
          <w:divsChild>
            <w:div w:id="134554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6628">
      <w:bodyDiv w:val="1"/>
      <w:marLeft w:val="0"/>
      <w:marRight w:val="0"/>
      <w:marTop w:val="0"/>
      <w:marBottom w:val="0"/>
      <w:divBdr>
        <w:top w:val="none" w:sz="0" w:space="0" w:color="auto"/>
        <w:left w:val="none" w:sz="0" w:space="0" w:color="auto"/>
        <w:bottom w:val="none" w:sz="0" w:space="0" w:color="auto"/>
        <w:right w:val="none" w:sz="0" w:space="0" w:color="auto"/>
      </w:divBdr>
    </w:div>
    <w:div w:id="1512333283">
      <w:bodyDiv w:val="1"/>
      <w:marLeft w:val="0"/>
      <w:marRight w:val="0"/>
      <w:marTop w:val="0"/>
      <w:marBottom w:val="0"/>
      <w:divBdr>
        <w:top w:val="none" w:sz="0" w:space="0" w:color="auto"/>
        <w:left w:val="none" w:sz="0" w:space="0" w:color="auto"/>
        <w:bottom w:val="none" w:sz="0" w:space="0" w:color="auto"/>
        <w:right w:val="none" w:sz="0" w:space="0" w:color="auto"/>
      </w:divBdr>
      <w:divsChild>
        <w:div w:id="1616518135">
          <w:marLeft w:val="0"/>
          <w:marRight w:val="0"/>
          <w:marTop w:val="0"/>
          <w:marBottom w:val="0"/>
          <w:divBdr>
            <w:top w:val="none" w:sz="0" w:space="0" w:color="auto"/>
            <w:left w:val="none" w:sz="0" w:space="0" w:color="auto"/>
            <w:bottom w:val="none" w:sz="0" w:space="0" w:color="auto"/>
            <w:right w:val="none" w:sz="0" w:space="0" w:color="auto"/>
          </w:divBdr>
          <w:divsChild>
            <w:div w:id="192067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667324965">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09783668">
      <w:bodyDiv w:val="1"/>
      <w:marLeft w:val="0"/>
      <w:marRight w:val="0"/>
      <w:marTop w:val="0"/>
      <w:marBottom w:val="0"/>
      <w:divBdr>
        <w:top w:val="none" w:sz="0" w:space="0" w:color="auto"/>
        <w:left w:val="none" w:sz="0" w:space="0" w:color="auto"/>
        <w:bottom w:val="none" w:sz="0" w:space="0" w:color="auto"/>
        <w:right w:val="none" w:sz="0" w:space="0" w:color="auto"/>
      </w:divBdr>
    </w:div>
    <w:div w:id="1892575119">
      <w:bodyDiv w:val="1"/>
      <w:marLeft w:val="0"/>
      <w:marRight w:val="0"/>
      <w:marTop w:val="0"/>
      <w:marBottom w:val="0"/>
      <w:divBdr>
        <w:top w:val="none" w:sz="0" w:space="0" w:color="auto"/>
        <w:left w:val="none" w:sz="0" w:space="0" w:color="auto"/>
        <w:bottom w:val="none" w:sz="0" w:space="0" w:color="auto"/>
        <w:right w:val="none" w:sz="0" w:space="0" w:color="auto"/>
      </w:divBdr>
      <w:divsChild>
        <w:div w:id="272594161">
          <w:marLeft w:val="0"/>
          <w:marRight w:val="0"/>
          <w:marTop w:val="0"/>
          <w:marBottom w:val="0"/>
          <w:divBdr>
            <w:top w:val="none" w:sz="0" w:space="0" w:color="auto"/>
            <w:left w:val="none" w:sz="0" w:space="0" w:color="auto"/>
            <w:bottom w:val="none" w:sz="0" w:space="0" w:color="auto"/>
            <w:right w:val="none" w:sz="0" w:space="0" w:color="auto"/>
          </w:divBdr>
          <w:divsChild>
            <w:div w:id="99892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98494">
      <w:bodyDiv w:val="1"/>
      <w:marLeft w:val="0"/>
      <w:marRight w:val="0"/>
      <w:marTop w:val="0"/>
      <w:marBottom w:val="0"/>
      <w:divBdr>
        <w:top w:val="none" w:sz="0" w:space="0" w:color="auto"/>
        <w:left w:val="none" w:sz="0" w:space="0" w:color="auto"/>
        <w:bottom w:val="none" w:sz="0" w:space="0" w:color="auto"/>
        <w:right w:val="none" w:sz="0" w:space="0" w:color="auto"/>
      </w:divBdr>
      <w:divsChild>
        <w:div w:id="1627544081">
          <w:marLeft w:val="0"/>
          <w:marRight w:val="0"/>
          <w:marTop w:val="0"/>
          <w:marBottom w:val="0"/>
          <w:divBdr>
            <w:top w:val="none" w:sz="0" w:space="0" w:color="auto"/>
            <w:left w:val="none" w:sz="0" w:space="0" w:color="auto"/>
            <w:bottom w:val="none" w:sz="0" w:space="0" w:color="auto"/>
            <w:right w:val="none" w:sz="0" w:space="0" w:color="auto"/>
          </w:divBdr>
        </w:div>
        <w:div w:id="619730799">
          <w:marLeft w:val="0"/>
          <w:marRight w:val="0"/>
          <w:marTop w:val="0"/>
          <w:marBottom w:val="0"/>
          <w:divBdr>
            <w:top w:val="none" w:sz="0" w:space="0" w:color="auto"/>
            <w:left w:val="none" w:sz="0" w:space="0" w:color="auto"/>
            <w:bottom w:val="none" w:sz="0" w:space="0" w:color="auto"/>
            <w:right w:val="none" w:sz="0" w:space="0" w:color="auto"/>
          </w:divBdr>
          <w:divsChild>
            <w:div w:id="193091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46496">
      <w:bodyDiv w:val="1"/>
      <w:marLeft w:val="0"/>
      <w:marRight w:val="0"/>
      <w:marTop w:val="0"/>
      <w:marBottom w:val="0"/>
      <w:divBdr>
        <w:top w:val="none" w:sz="0" w:space="0" w:color="auto"/>
        <w:left w:val="none" w:sz="0" w:space="0" w:color="auto"/>
        <w:bottom w:val="none" w:sz="0" w:space="0" w:color="auto"/>
        <w:right w:val="none" w:sz="0" w:space="0" w:color="auto"/>
      </w:divBdr>
      <w:divsChild>
        <w:div w:id="1137642599">
          <w:marLeft w:val="0"/>
          <w:marRight w:val="0"/>
          <w:marTop w:val="0"/>
          <w:marBottom w:val="0"/>
          <w:divBdr>
            <w:top w:val="none" w:sz="0" w:space="0" w:color="auto"/>
            <w:left w:val="none" w:sz="0" w:space="0" w:color="auto"/>
            <w:bottom w:val="none" w:sz="0" w:space="0" w:color="auto"/>
            <w:right w:val="none" w:sz="0" w:space="0" w:color="auto"/>
          </w:divBdr>
          <w:divsChild>
            <w:div w:id="1048528282">
              <w:marLeft w:val="0"/>
              <w:marRight w:val="0"/>
              <w:marTop w:val="0"/>
              <w:marBottom w:val="0"/>
              <w:divBdr>
                <w:top w:val="none" w:sz="0" w:space="0" w:color="auto"/>
                <w:left w:val="none" w:sz="0" w:space="0" w:color="auto"/>
                <w:bottom w:val="none" w:sz="0" w:space="0" w:color="auto"/>
                <w:right w:val="none" w:sz="0" w:space="0" w:color="auto"/>
              </w:divBdr>
              <w:divsChild>
                <w:div w:id="1026754956">
                  <w:marLeft w:val="0"/>
                  <w:marRight w:val="0"/>
                  <w:marTop w:val="0"/>
                  <w:marBottom w:val="0"/>
                  <w:divBdr>
                    <w:top w:val="none" w:sz="0" w:space="0" w:color="auto"/>
                    <w:left w:val="none" w:sz="0" w:space="0" w:color="auto"/>
                    <w:bottom w:val="none" w:sz="0" w:space="0" w:color="auto"/>
                    <w:right w:val="none" w:sz="0" w:space="0" w:color="auto"/>
                  </w:divBdr>
                  <w:divsChild>
                    <w:div w:id="1263149159">
                      <w:marLeft w:val="0"/>
                      <w:marRight w:val="0"/>
                      <w:marTop w:val="0"/>
                      <w:marBottom w:val="0"/>
                      <w:divBdr>
                        <w:top w:val="none" w:sz="0" w:space="0" w:color="auto"/>
                        <w:left w:val="none" w:sz="0" w:space="0" w:color="auto"/>
                        <w:bottom w:val="none" w:sz="0" w:space="0" w:color="auto"/>
                        <w:right w:val="none" w:sz="0" w:space="0" w:color="auto"/>
                      </w:divBdr>
                    </w:div>
                    <w:div w:id="87303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40036">
          <w:marLeft w:val="0"/>
          <w:marRight w:val="0"/>
          <w:marTop w:val="0"/>
          <w:marBottom w:val="0"/>
          <w:divBdr>
            <w:top w:val="none" w:sz="0" w:space="0" w:color="auto"/>
            <w:left w:val="none" w:sz="0" w:space="0" w:color="auto"/>
            <w:bottom w:val="none" w:sz="0" w:space="0" w:color="auto"/>
            <w:right w:val="none" w:sz="0" w:space="0" w:color="auto"/>
          </w:divBdr>
          <w:divsChild>
            <w:div w:id="1568496811">
              <w:marLeft w:val="0"/>
              <w:marRight w:val="0"/>
              <w:marTop w:val="0"/>
              <w:marBottom w:val="0"/>
              <w:divBdr>
                <w:top w:val="none" w:sz="0" w:space="0" w:color="auto"/>
                <w:left w:val="none" w:sz="0" w:space="0" w:color="auto"/>
                <w:bottom w:val="none" w:sz="0" w:space="0" w:color="auto"/>
                <w:right w:val="none" w:sz="0" w:space="0" w:color="auto"/>
              </w:divBdr>
              <w:divsChild>
                <w:div w:id="1494641727">
                  <w:marLeft w:val="0"/>
                  <w:marRight w:val="0"/>
                  <w:marTop w:val="0"/>
                  <w:marBottom w:val="0"/>
                  <w:divBdr>
                    <w:top w:val="none" w:sz="0" w:space="0" w:color="auto"/>
                    <w:left w:val="none" w:sz="0" w:space="0" w:color="auto"/>
                    <w:bottom w:val="none" w:sz="0" w:space="0" w:color="auto"/>
                    <w:right w:val="none" w:sz="0" w:space="0" w:color="auto"/>
                  </w:divBdr>
                  <w:divsChild>
                    <w:div w:id="1700815655">
                      <w:marLeft w:val="0"/>
                      <w:marRight w:val="0"/>
                      <w:marTop w:val="0"/>
                      <w:marBottom w:val="0"/>
                      <w:divBdr>
                        <w:top w:val="none" w:sz="0" w:space="0" w:color="auto"/>
                        <w:left w:val="none" w:sz="0" w:space="0" w:color="auto"/>
                        <w:bottom w:val="none" w:sz="0" w:space="0" w:color="auto"/>
                        <w:right w:val="none" w:sz="0" w:space="0" w:color="auto"/>
                      </w:divBdr>
                    </w:div>
                    <w:div w:id="2113864747">
                      <w:marLeft w:val="0"/>
                      <w:marRight w:val="0"/>
                      <w:marTop w:val="0"/>
                      <w:marBottom w:val="0"/>
                      <w:divBdr>
                        <w:top w:val="none" w:sz="0" w:space="0" w:color="auto"/>
                        <w:left w:val="none" w:sz="0" w:space="0" w:color="auto"/>
                        <w:bottom w:val="none" w:sz="0" w:space="0" w:color="auto"/>
                        <w:right w:val="none" w:sz="0" w:space="0" w:color="auto"/>
                      </w:divBdr>
                    </w:div>
                    <w:div w:id="2137869334">
                      <w:marLeft w:val="0"/>
                      <w:marRight w:val="0"/>
                      <w:marTop w:val="0"/>
                      <w:marBottom w:val="0"/>
                      <w:divBdr>
                        <w:top w:val="none" w:sz="0" w:space="0" w:color="auto"/>
                        <w:left w:val="none" w:sz="0" w:space="0" w:color="auto"/>
                        <w:bottom w:val="none" w:sz="0" w:space="0" w:color="auto"/>
                        <w:right w:val="none" w:sz="0" w:space="0" w:color="auto"/>
                      </w:divBdr>
                    </w:div>
                    <w:div w:id="1983657354">
                      <w:marLeft w:val="0"/>
                      <w:marRight w:val="0"/>
                      <w:marTop w:val="0"/>
                      <w:marBottom w:val="0"/>
                      <w:divBdr>
                        <w:top w:val="none" w:sz="0" w:space="0" w:color="auto"/>
                        <w:left w:val="none" w:sz="0" w:space="0" w:color="auto"/>
                        <w:bottom w:val="none" w:sz="0" w:space="0" w:color="auto"/>
                        <w:right w:val="none" w:sz="0" w:space="0" w:color="auto"/>
                      </w:divBdr>
                    </w:div>
                    <w:div w:id="62069110">
                      <w:marLeft w:val="0"/>
                      <w:marRight w:val="0"/>
                      <w:marTop w:val="0"/>
                      <w:marBottom w:val="0"/>
                      <w:divBdr>
                        <w:top w:val="none" w:sz="0" w:space="0" w:color="auto"/>
                        <w:left w:val="none" w:sz="0" w:space="0" w:color="auto"/>
                        <w:bottom w:val="none" w:sz="0" w:space="0" w:color="auto"/>
                        <w:right w:val="none" w:sz="0" w:space="0" w:color="auto"/>
                      </w:divBdr>
                    </w:div>
                  </w:divsChild>
                </w:div>
                <w:div w:id="1150366362">
                  <w:marLeft w:val="0"/>
                  <w:marRight w:val="0"/>
                  <w:marTop w:val="0"/>
                  <w:marBottom w:val="0"/>
                  <w:divBdr>
                    <w:top w:val="none" w:sz="0" w:space="0" w:color="auto"/>
                    <w:left w:val="none" w:sz="0" w:space="0" w:color="auto"/>
                    <w:bottom w:val="none" w:sz="0" w:space="0" w:color="auto"/>
                    <w:right w:val="none" w:sz="0" w:space="0" w:color="auto"/>
                  </w:divBdr>
                  <w:divsChild>
                    <w:div w:id="2051831902">
                      <w:marLeft w:val="0"/>
                      <w:marRight w:val="0"/>
                      <w:marTop w:val="0"/>
                      <w:marBottom w:val="0"/>
                      <w:divBdr>
                        <w:top w:val="none" w:sz="0" w:space="0" w:color="auto"/>
                        <w:left w:val="none" w:sz="0" w:space="0" w:color="auto"/>
                        <w:bottom w:val="none" w:sz="0" w:space="0" w:color="auto"/>
                        <w:right w:val="none" w:sz="0" w:space="0" w:color="auto"/>
                      </w:divBdr>
                    </w:div>
                    <w:div w:id="1725368561">
                      <w:marLeft w:val="0"/>
                      <w:marRight w:val="0"/>
                      <w:marTop w:val="0"/>
                      <w:marBottom w:val="0"/>
                      <w:divBdr>
                        <w:top w:val="none" w:sz="0" w:space="0" w:color="auto"/>
                        <w:left w:val="none" w:sz="0" w:space="0" w:color="auto"/>
                        <w:bottom w:val="none" w:sz="0" w:space="0" w:color="auto"/>
                        <w:right w:val="none" w:sz="0" w:space="0" w:color="auto"/>
                      </w:divBdr>
                    </w:div>
                    <w:div w:id="52810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57695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9896003">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 w:id="2137871965">
      <w:bodyDiv w:val="1"/>
      <w:marLeft w:val="0"/>
      <w:marRight w:val="0"/>
      <w:marTop w:val="0"/>
      <w:marBottom w:val="0"/>
      <w:divBdr>
        <w:top w:val="none" w:sz="0" w:space="0" w:color="auto"/>
        <w:left w:val="none" w:sz="0" w:space="0" w:color="auto"/>
        <w:bottom w:val="none" w:sz="0" w:space="0" w:color="auto"/>
        <w:right w:val="none" w:sz="0" w:space="0" w:color="auto"/>
      </w:divBdr>
    </w:div>
    <w:div w:id="2139763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53B7849294D3D4EA5F0BD00A6122B74" ma:contentTypeVersion="17" ma:contentTypeDescription="Ein neues Dokument erstellen." ma:contentTypeScope="" ma:versionID="3718e94092d89dead077a38e85ae22a8">
  <xsd:schema xmlns:xsd="http://www.w3.org/2001/XMLSchema" xmlns:xs="http://www.w3.org/2001/XMLSchema" xmlns:p="http://schemas.microsoft.com/office/2006/metadata/properties" xmlns:ns2="84bc5c41-6caa-4004-ae65-da32ebac88f3" xmlns:ns3="52ef1ee5-0eeb-4f6e-bd30-886f60bc600d" targetNamespace="http://schemas.microsoft.com/office/2006/metadata/properties" ma:root="true" ma:fieldsID="03db6fd05a7aee086e6376ff575fb6b6" ns2:_="" ns3:_="">
    <xsd:import namespace="84bc5c41-6caa-4004-ae65-da32ebac88f3"/>
    <xsd:import namespace="52ef1ee5-0eeb-4f6e-bd30-886f60bc600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2:TaxCatchAll" minOccurs="0"/>
                <xsd:element ref="ns3:MediaServiceDateTaken"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bc5c41-6caa-4004-ae65-da32ebac88f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ea8fdd39-9e45-4108-95c1-cc6d71a28c26}" ma:internalName="TaxCatchAll" ma:showField="CatchAllData" ma:web="84bc5c41-6caa-4004-ae65-da32ebac88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ef1ee5-0eeb-4f6e-bd30-886f60bc600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46c8b174-1759-4149-a3e6-4df91a3bfb5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96ED29-EAC7-4A75-8DFD-AFF3063B103A}">
  <ds:schemaRefs>
    <ds:schemaRef ds:uri="http://schemas.microsoft.com/sharepoint/v3/contenttype/forms"/>
  </ds:schemaRefs>
</ds:datastoreItem>
</file>

<file path=customXml/itemProps2.xml><?xml version="1.0" encoding="utf-8"?>
<ds:datastoreItem xmlns:ds="http://schemas.openxmlformats.org/officeDocument/2006/customXml" ds:itemID="{32ED123B-D7DE-5F44-8D5D-C4B16DED1B0D}">
  <ds:schemaRefs>
    <ds:schemaRef ds:uri="http://schemas.openxmlformats.org/officeDocument/2006/bibliography"/>
  </ds:schemaRefs>
</ds:datastoreItem>
</file>

<file path=customXml/itemProps3.xml><?xml version="1.0" encoding="utf-8"?>
<ds:datastoreItem xmlns:ds="http://schemas.openxmlformats.org/officeDocument/2006/customXml" ds:itemID="{8FF38543-E11A-4018-B5BD-54F8A1617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bc5c41-6caa-4004-ae65-da32ebac88f3"/>
    <ds:schemaRef ds:uri="52ef1ee5-0eeb-4f6e-bd30-886f60bc6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1041</Words>
  <Characters>6562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7588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2024-01-29T11:24:00Z</cp:lastPrinted>
  <dcterms:created xsi:type="dcterms:W3CDTF">2024-05-07T06:44:00Z</dcterms:created>
  <dcterms:modified xsi:type="dcterms:W3CDTF">2024-05-23T06:21:00Z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2024-05-07T12:30:39Z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1274fedc-d9e6-491d-a4f9-a03badf05166</vt:lpwstr>
  </property>
  <property fmtid="{D5CDD505-2E9C-101B-9397-08002B2CF9AE}" pid="11" name="MSIP_Label_df1a195f-122b-42dc-a2d3-71a1903dcdac_ContentBits">
    <vt:lpwstr>1</vt:lpwstr>
  </property>
</Properties>
</file>